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EA" w:rsidRDefault="00CE1909" w:rsidP="00530518">
      <w:pPr>
        <w:jc w:val="center"/>
        <w:rPr>
          <w:b/>
          <w:sz w:val="40"/>
          <w:szCs w:val="40"/>
        </w:rPr>
      </w:pPr>
      <w:r w:rsidRPr="002101EA">
        <w:rPr>
          <w:b/>
          <w:sz w:val="40"/>
          <w:szCs w:val="40"/>
        </w:rPr>
        <w:t>EQUA</w:t>
      </w:r>
      <w:bookmarkStart w:id="0" w:name="_GoBack"/>
      <w:bookmarkEnd w:id="0"/>
      <w:r w:rsidRPr="002101EA">
        <w:rPr>
          <w:b/>
          <w:sz w:val="40"/>
          <w:szCs w:val="40"/>
        </w:rPr>
        <w:t>LITY IMPACT ASSESSMENT (EQIA)</w:t>
      </w:r>
      <w:r w:rsidR="00530518" w:rsidRPr="002101EA">
        <w:rPr>
          <w:b/>
          <w:sz w:val="40"/>
          <w:szCs w:val="40"/>
        </w:rPr>
        <w:t xml:space="preserve">: </w:t>
      </w:r>
    </w:p>
    <w:p w:rsidR="00CE1909" w:rsidRPr="002101EA" w:rsidRDefault="00CE1909" w:rsidP="00530518">
      <w:pPr>
        <w:jc w:val="center"/>
        <w:rPr>
          <w:b/>
          <w:sz w:val="40"/>
          <w:szCs w:val="40"/>
        </w:rPr>
      </w:pPr>
      <w:r w:rsidRPr="002101EA">
        <w:rPr>
          <w:b/>
          <w:sz w:val="40"/>
          <w:szCs w:val="40"/>
        </w:rPr>
        <w:t>SCREENING FORM</w:t>
      </w:r>
    </w:p>
    <w:p w:rsidR="00BA61E4" w:rsidRDefault="00BA61E4" w:rsidP="00716EFA">
      <w:pPr>
        <w:pStyle w:val="Default"/>
        <w:ind w:left="360"/>
        <w:jc w:val="both"/>
        <w:rPr>
          <w:sz w:val="22"/>
          <w:szCs w:val="28"/>
        </w:rPr>
      </w:pPr>
    </w:p>
    <w:p w:rsidR="00BA61E4" w:rsidRDefault="00BA61E4" w:rsidP="00716EFA">
      <w:pPr>
        <w:pStyle w:val="Default"/>
        <w:ind w:left="360"/>
        <w:jc w:val="both"/>
        <w:rPr>
          <w:sz w:val="22"/>
          <w:szCs w:val="28"/>
        </w:rPr>
      </w:pPr>
    </w:p>
    <w:p w:rsidR="00CE1909" w:rsidRPr="002101EA" w:rsidRDefault="00716EFA" w:rsidP="00716EFA">
      <w:pPr>
        <w:pStyle w:val="Default"/>
        <w:ind w:left="360"/>
        <w:jc w:val="both"/>
      </w:pPr>
      <w:r w:rsidRPr="002101EA">
        <w:t>I</w:t>
      </w:r>
      <w:r w:rsidR="00CE1909" w:rsidRPr="002101EA">
        <w:t xml:space="preserve">ntroduction to the EQIA </w:t>
      </w:r>
      <w:r w:rsidRPr="002101EA">
        <w:t xml:space="preserve">screening </w:t>
      </w:r>
      <w:r w:rsidR="00CE1909" w:rsidRPr="002101EA">
        <w:t xml:space="preserve">process </w:t>
      </w:r>
    </w:p>
    <w:p w:rsidR="00CE1909" w:rsidRPr="002101EA" w:rsidRDefault="00CE1909" w:rsidP="00CE1909">
      <w:pPr>
        <w:pStyle w:val="Default"/>
        <w:ind w:left="360"/>
        <w:jc w:val="both"/>
      </w:pPr>
    </w:p>
    <w:p w:rsidR="00716EFA" w:rsidRPr="002101EA" w:rsidRDefault="00CE1909" w:rsidP="00716EFA">
      <w:pPr>
        <w:pStyle w:val="Default"/>
        <w:ind w:left="360"/>
        <w:jc w:val="both"/>
      </w:pPr>
      <w:r w:rsidRPr="002101EA">
        <w:t xml:space="preserve">A successful </w:t>
      </w:r>
      <w:r w:rsidRPr="002101EA">
        <w:rPr>
          <w:u w:val="single"/>
        </w:rPr>
        <w:t>EQIA</w:t>
      </w:r>
      <w:r w:rsidR="00530518" w:rsidRPr="002101EA">
        <w:rPr>
          <w:u w:val="single"/>
        </w:rPr>
        <w:t xml:space="preserve"> screening</w:t>
      </w:r>
      <w:r w:rsidRPr="002101EA">
        <w:rPr>
          <w:u w:val="single"/>
        </w:rPr>
        <w:t xml:space="preserve"> </w:t>
      </w:r>
      <w:r w:rsidRPr="002101EA">
        <w:t xml:space="preserve">will look at 5 key areas: </w:t>
      </w:r>
    </w:p>
    <w:p w:rsidR="00CE1909" w:rsidRPr="002101EA" w:rsidRDefault="00CE1909" w:rsidP="00CE1909">
      <w:pPr>
        <w:pStyle w:val="Default"/>
        <w:jc w:val="both"/>
      </w:pPr>
    </w:p>
    <w:p w:rsidR="00BA61E4" w:rsidRPr="002101EA" w:rsidRDefault="00CE1909" w:rsidP="005272A9">
      <w:pPr>
        <w:pStyle w:val="Default"/>
        <w:numPr>
          <w:ilvl w:val="0"/>
          <w:numId w:val="7"/>
        </w:numPr>
        <w:jc w:val="both"/>
      </w:pPr>
      <w:r w:rsidRPr="002101EA">
        <w:rPr>
          <w:b/>
          <w:bCs/>
        </w:rPr>
        <w:t xml:space="preserve">Identify the Policy, Project, </w:t>
      </w:r>
      <w:r w:rsidR="00716EFA" w:rsidRPr="002101EA">
        <w:rPr>
          <w:b/>
          <w:bCs/>
        </w:rPr>
        <w:t xml:space="preserve">Service Reform </w:t>
      </w:r>
      <w:r w:rsidRPr="002101EA">
        <w:rPr>
          <w:b/>
          <w:bCs/>
        </w:rPr>
        <w:t xml:space="preserve">or </w:t>
      </w:r>
      <w:r w:rsidR="00716EFA" w:rsidRPr="002101EA">
        <w:rPr>
          <w:b/>
          <w:bCs/>
        </w:rPr>
        <w:t>Budget Option</w:t>
      </w:r>
      <w:r w:rsidRPr="002101EA">
        <w:rPr>
          <w:b/>
          <w:bCs/>
        </w:rPr>
        <w:t xml:space="preserve"> to be assessed</w:t>
      </w:r>
    </w:p>
    <w:p w:rsidR="00CE1909" w:rsidRPr="002101EA" w:rsidRDefault="00BA61E4" w:rsidP="00BA61E4">
      <w:pPr>
        <w:pStyle w:val="Default"/>
        <w:ind w:left="360" w:firstLine="360"/>
        <w:jc w:val="both"/>
      </w:pPr>
      <w:r w:rsidRPr="002101EA">
        <w:t>A</w:t>
      </w:r>
      <w:r w:rsidR="00CE1909" w:rsidRPr="002101EA">
        <w:t xml:space="preserve"> clear definition</w:t>
      </w:r>
      <w:r w:rsidRPr="002101EA">
        <w:t xml:space="preserve"> of what is being screened</w:t>
      </w:r>
      <w:r w:rsidR="00CE1909" w:rsidRPr="002101EA">
        <w:t xml:space="preserve"> and its aims </w:t>
      </w:r>
    </w:p>
    <w:p w:rsidR="00716EFA" w:rsidRPr="002101EA" w:rsidRDefault="00716EFA" w:rsidP="00BA61E4">
      <w:pPr>
        <w:pStyle w:val="Default"/>
        <w:ind w:left="360"/>
        <w:jc w:val="both"/>
      </w:pPr>
    </w:p>
    <w:p w:rsidR="00BA61E4" w:rsidRPr="002101EA" w:rsidRDefault="0008714A" w:rsidP="005272A9">
      <w:pPr>
        <w:pStyle w:val="Default"/>
        <w:numPr>
          <w:ilvl w:val="0"/>
          <w:numId w:val="7"/>
        </w:numPr>
        <w:jc w:val="both"/>
      </w:pPr>
      <w:r w:rsidRPr="002101EA">
        <w:rPr>
          <w:b/>
          <w:bCs/>
        </w:rPr>
        <w:t>Gathering Evidence &amp; Stakeholder Engagement</w:t>
      </w:r>
    </w:p>
    <w:p w:rsidR="00CE1909" w:rsidRPr="002101EA" w:rsidRDefault="00CE1909" w:rsidP="00BA61E4">
      <w:pPr>
        <w:pStyle w:val="Default"/>
        <w:ind w:left="720"/>
        <w:jc w:val="both"/>
      </w:pPr>
      <w:r w:rsidRPr="002101EA">
        <w:t>Collect data</w:t>
      </w:r>
      <w:r w:rsidRPr="002101EA">
        <w:rPr>
          <w:b/>
          <w:bCs/>
        </w:rPr>
        <w:t xml:space="preserve"> </w:t>
      </w:r>
      <w:r w:rsidRPr="002101EA">
        <w:t>to evidence the type of barriers people face to accessing services (research, consultations, complaints</w:t>
      </w:r>
      <w:r w:rsidRPr="002101EA">
        <w:rPr>
          <w:b/>
          <w:bCs/>
        </w:rPr>
        <w:t xml:space="preserve"> </w:t>
      </w:r>
      <w:r w:rsidRPr="002101EA">
        <w:t>and/o</w:t>
      </w:r>
      <w:r w:rsidR="00FF7D81" w:rsidRPr="002101EA">
        <w:t>r consult with equality groups</w:t>
      </w:r>
      <w:r w:rsidR="00961760" w:rsidRPr="002101EA">
        <w:t>)</w:t>
      </w:r>
    </w:p>
    <w:p w:rsidR="00716EFA" w:rsidRPr="002101EA" w:rsidRDefault="00716EFA" w:rsidP="00BA61E4">
      <w:pPr>
        <w:pStyle w:val="Default"/>
        <w:jc w:val="both"/>
      </w:pPr>
    </w:p>
    <w:p w:rsidR="00BA61E4" w:rsidRPr="002101EA" w:rsidRDefault="0008714A" w:rsidP="005272A9">
      <w:pPr>
        <w:pStyle w:val="Default"/>
        <w:numPr>
          <w:ilvl w:val="0"/>
          <w:numId w:val="7"/>
        </w:numPr>
        <w:jc w:val="both"/>
      </w:pPr>
      <w:r w:rsidRPr="002101EA">
        <w:rPr>
          <w:b/>
          <w:bCs/>
        </w:rPr>
        <w:t xml:space="preserve">Assessment &amp; </w:t>
      </w:r>
      <w:r w:rsidR="00716EFA" w:rsidRPr="002101EA">
        <w:rPr>
          <w:b/>
          <w:bCs/>
        </w:rPr>
        <w:t xml:space="preserve">Differential </w:t>
      </w:r>
      <w:r w:rsidR="00CE1909" w:rsidRPr="002101EA">
        <w:rPr>
          <w:b/>
          <w:bCs/>
        </w:rPr>
        <w:t>Impact</w:t>
      </w:r>
      <w:r w:rsidRPr="002101EA">
        <w:rPr>
          <w:b/>
          <w:bCs/>
        </w:rPr>
        <w:t>s</w:t>
      </w:r>
    </w:p>
    <w:p w:rsidR="00CE1909" w:rsidRPr="002101EA" w:rsidRDefault="00BA61E4" w:rsidP="00BA61E4">
      <w:pPr>
        <w:pStyle w:val="Default"/>
        <w:ind w:left="360" w:firstLine="360"/>
        <w:jc w:val="both"/>
      </w:pPr>
      <w:r w:rsidRPr="002101EA">
        <w:t>R</w:t>
      </w:r>
      <w:r w:rsidR="00CE1909" w:rsidRPr="002101EA">
        <w:t>eaching an informed decision on whether or not there is a differential impact on equa</w:t>
      </w:r>
      <w:r w:rsidR="00FF7D81" w:rsidRPr="002101EA">
        <w:t>lity groups, and at what level</w:t>
      </w:r>
    </w:p>
    <w:p w:rsidR="00716EFA" w:rsidRPr="002101EA" w:rsidRDefault="00716EFA" w:rsidP="00BA61E4">
      <w:pPr>
        <w:pStyle w:val="Default"/>
        <w:jc w:val="both"/>
      </w:pPr>
    </w:p>
    <w:p w:rsidR="00BA61E4" w:rsidRPr="002101EA" w:rsidRDefault="0008714A" w:rsidP="005272A9">
      <w:pPr>
        <w:numPr>
          <w:ilvl w:val="0"/>
          <w:numId w:val="7"/>
        </w:numPr>
        <w:tabs>
          <w:tab w:val="left" w:pos="6062"/>
          <w:tab w:val="left" w:pos="11164"/>
          <w:tab w:val="left" w:pos="15276"/>
        </w:tabs>
        <w:rPr>
          <w:b/>
          <w:bCs/>
          <w:szCs w:val="24"/>
        </w:rPr>
      </w:pPr>
      <w:r w:rsidRPr="002101EA">
        <w:rPr>
          <w:b/>
          <w:bCs/>
          <w:szCs w:val="24"/>
        </w:rPr>
        <w:t xml:space="preserve">Outcomes, </w:t>
      </w:r>
      <w:r w:rsidR="00716EFA" w:rsidRPr="002101EA">
        <w:rPr>
          <w:b/>
          <w:bCs/>
          <w:szCs w:val="24"/>
        </w:rPr>
        <w:t>Action</w:t>
      </w:r>
      <w:r w:rsidRPr="002101EA">
        <w:rPr>
          <w:b/>
          <w:bCs/>
          <w:szCs w:val="24"/>
        </w:rPr>
        <w:t xml:space="preserve"> &amp; Public Reporting</w:t>
      </w:r>
    </w:p>
    <w:p w:rsidR="007073B2" w:rsidRPr="002101EA" w:rsidRDefault="00BA61E4" w:rsidP="007073B2">
      <w:pPr>
        <w:tabs>
          <w:tab w:val="left" w:pos="720"/>
          <w:tab w:val="left" w:pos="11164"/>
          <w:tab w:val="left" w:pos="15276"/>
        </w:tabs>
        <w:ind w:left="720"/>
        <w:rPr>
          <w:bCs/>
          <w:szCs w:val="24"/>
        </w:rPr>
      </w:pPr>
      <w:r w:rsidRPr="002101EA">
        <w:rPr>
          <w:szCs w:val="24"/>
        </w:rPr>
        <w:t>D</w:t>
      </w:r>
      <w:r w:rsidR="00CE1909" w:rsidRPr="002101EA">
        <w:rPr>
          <w:szCs w:val="24"/>
        </w:rPr>
        <w:t>evelop an action plan to make changes where a negative impact has been assessed</w:t>
      </w:r>
      <w:r w:rsidR="0008714A" w:rsidRPr="002101EA">
        <w:rPr>
          <w:bCs/>
          <w:szCs w:val="24"/>
        </w:rPr>
        <w:t>. Ensure that both the assessment outcomes and the actions taken to address negative impacts are publically reported</w:t>
      </w:r>
    </w:p>
    <w:p w:rsidR="007073B2" w:rsidRPr="002101EA" w:rsidRDefault="007073B2" w:rsidP="007073B2">
      <w:pPr>
        <w:tabs>
          <w:tab w:val="left" w:pos="720"/>
          <w:tab w:val="left" w:pos="11164"/>
          <w:tab w:val="left" w:pos="15276"/>
        </w:tabs>
        <w:ind w:left="720"/>
        <w:rPr>
          <w:bCs/>
          <w:szCs w:val="24"/>
        </w:rPr>
      </w:pPr>
    </w:p>
    <w:p w:rsidR="0008714A" w:rsidRPr="002101EA" w:rsidRDefault="0008714A" w:rsidP="005272A9">
      <w:pPr>
        <w:numPr>
          <w:ilvl w:val="0"/>
          <w:numId w:val="7"/>
        </w:numPr>
        <w:tabs>
          <w:tab w:val="left" w:pos="720"/>
          <w:tab w:val="left" w:pos="11164"/>
          <w:tab w:val="left" w:pos="15276"/>
        </w:tabs>
        <w:rPr>
          <w:bCs/>
          <w:szCs w:val="24"/>
        </w:rPr>
      </w:pPr>
      <w:r w:rsidRPr="002101EA">
        <w:rPr>
          <w:b/>
          <w:szCs w:val="24"/>
        </w:rPr>
        <w:t xml:space="preserve">Monitoring, Evaluation &amp; Review </w:t>
      </w:r>
    </w:p>
    <w:p w:rsidR="00CE1909" w:rsidRPr="002101EA" w:rsidRDefault="00BA61E4" w:rsidP="00BA61E4">
      <w:pPr>
        <w:tabs>
          <w:tab w:val="left" w:pos="720"/>
        </w:tabs>
        <w:ind w:left="720"/>
        <w:rPr>
          <w:szCs w:val="24"/>
        </w:rPr>
      </w:pPr>
      <w:r w:rsidRPr="002101EA">
        <w:rPr>
          <w:szCs w:val="24"/>
        </w:rPr>
        <w:t>S</w:t>
      </w:r>
      <w:r w:rsidR="00CE1909" w:rsidRPr="002101EA">
        <w:rPr>
          <w:szCs w:val="24"/>
        </w:rPr>
        <w:t xml:space="preserve">tating how you will monitor and evaluate the </w:t>
      </w:r>
      <w:r w:rsidRPr="002101EA">
        <w:rPr>
          <w:b/>
          <w:bCs/>
          <w:szCs w:val="24"/>
        </w:rPr>
        <w:t>Policy, Project, Service Reform or Budget Option</w:t>
      </w:r>
      <w:r w:rsidR="00CE1909" w:rsidRPr="002101EA">
        <w:rPr>
          <w:szCs w:val="24"/>
        </w:rPr>
        <w:t xml:space="preserve"> to en</w:t>
      </w:r>
      <w:r w:rsidR="00B07F00" w:rsidRPr="002101EA">
        <w:rPr>
          <w:szCs w:val="24"/>
        </w:rPr>
        <w:t xml:space="preserve">sure that you are continuing to </w:t>
      </w:r>
      <w:r w:rsidR="00CE1909" w:rsidRPr="002101EA">
        <w:rPr>
          <w:szCs w:val="24"/>
        </w:rPr>
        <w:t>achieve the expected outcomes for all groups.</w:t>
      </w:r>
    </w:p>
    <w:p w:rsidR="00716EFA" w:rsidRPr="002101EA" w:rsidRDefault="00716EFA" w:rsidP="00BA61E4">
      <w:pPr>
        <w:tabs>
          <w:tab w:val="left" w:pos="6062"/>
          <w:tab w:val="left" w:pos="11164"/>
          <w:tab w:val="left" w:pos="14580"/>
        </w:tabs>
        <w:ind w:left="-176"/>
        <w:rPr>
          <w:szCs w:val="24"/>
        </w:rPr>
      </w:pPr>
    </w:p>
    <w:p w:rsidR="0008714A" w:rsidRPr="002101EA" w:rsidRDefault="0008714A" w:rsidP="00BA61E4">
      <w:pPr>
        <w:tabs>
          <w:tab w:val="left" w:pos="6062"/>
          <w:tab w:val="left" w:pos="11164"/>
          <w:tab w:val="left" w:pos="14580"/>
        </w:tabs>
        <w:ind w:left="-176"/>
        <w:rPr>
          <w:szCs w:val="24"/>
        </w:rPr>
      </w:pPr>
    </w:p>
    <w:p w:rsidR="0008714A" w:rsidRPr="002101EA" w:rsidRDefault="0008714A" w:rsidP="0008714A">
      <w:pPr>
        <w:pStyle w:val="Default"/>
        <w:ind w:left="720"/>
        <w:jc w:val="both"/>
      </w:pPr>
    </w:p>
    <w:p w:rsidR="0008714A" w:rsidRPr="002101EA" w:rsidRDefault="0008714A" w:rsidP="00BA61E4">
      <w:pPr>
        <w:tabs>
          <w:tab w:val="left" w:pos="6062"/>
          <w:tab w:val="left" w:pos="11164"/>
          <w:tab w:val="left" w:pos="14580"/>
        </w:tabs>
        <w:ind w:left="-176"/>
        <w:rPr>
          <w:szCs w:val="24"/>
        </w:rPr>
        <w:sectPr w:rsidR="0008714A" w:rsidRPr="002101EA" w:rsidSect="00FB5B8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1440" w:bottom="1134" w:left="851" w:header="720" w:footer="720" w:gutter="0"/>
          <w:cols w:space="720"/>
        </w:sectPr>
      </w:pPr>
    </w:p>
    <w:p w:rsidR="00CE1909" w:rsidRDefault="00CE1909" w:rsidP="00CE1909">
      <w:pPr>
        <w:tabs>
          <w:tab w:val="left" w:pos="6062"/>
          <w:tab w:val="left" w:pos="11164"/>
          <w:tab w:val="left" w:pos="15276"/>
        </w:tabs>
        <w:ind w:left="-176"/>
        <w:rPr>
          <w:sz w:val="22"/>
        </w:rPr>
      </w:pPr>
    </w:p>
    <w:p w:rsidR="00CE1909" w:rsidRPr="00B04CFA" w:rsidRDefault="00716EFA" w:rsidP="00716EFA">
      <w:pPr>
        <w:tabs>
          <w:tab w:val="left" w:pos="6062"/>
          <w:tab w:val="left" w:pos="11164"/>
          <w:tab w:val="left" w:pos="15276"/>
        </w:tabs>
        <w:ind w:left="360"/>
        <w:rPr>
          <w:sz w:val="36"/>
          <w:szCs w:val="36"/>
        </w:rPr>
      </w:pPr>
      <w:r w:rsidRPr="00B04CFA">
        <w:rPr>
          <w:b/>
          <w:bCs/>
          <w:sz w:val="36"/>
          <w:szCs w:val="36"/>
        </w:rPr>
        <w:t>1. IDENTIFY THE POLICY, PROJECT, SERVICE REFORM OR BUDGET OPTION</w:t>
      </w:r>
      <w:r w:rsidR="00CE1909" w:rsidRPr="00B04CFA">
        <w:rPr>
          <w:sz w:val="36"/>
          <w:szCs w:val="36"/>
        </w:rPr>
        <w:t xml:space="preserve">: </w:t>
      </w:r>
    </w:p>
    <w:p w:rsidR="00BA61E4" w:rsidRDefault="00BA61E4" w:rsidP="00BA61E4">
      <w:pPr>
        <w:tabs>
          <w:tab w:val="left" w:pos="6062"/>
          <w:tab w:val="left" w:pos="11164"/>
          <w:tab w:val="left" w:pos="15276"/>
        </w:tabs>
        <w:rPr>
          <w:sz w:val="22"/>
        </w:rPr>
      </w:pPr>
      <w:r w:rsidRPr="00BA61E4">
        <w:rPr>
          <w:sz w:val="22"/>
        </w:rPr>
        <w:t xml:space="preserve"> </w:t>
      </w:r>
    </w:p>
    <w:p w:rsidR="00CE1909" w:rsidRPr="00163A6F" w:rsidRDefault="00BA61E4" w:rsidP="00163A6F">
      <w:pPr>
        <w:numPr>
          <w:ilvl w:val="0"/>
          <w:numId w:val="4"/>
        </w:numPr>
        <w:tabs>
          <w:tab w:val="left" w:pos="6062"/>
          <w:tab w:val="left" w:pos="11164"/>
          <w:tab w:val="left" w:pos="15276"/>
        </w:tabs>
        <w:rPr>
          <w:sz w:val="22"/>
        </w:rPr>
      </w:pPr>
      <w:r>
        <w:rPr>
          <w:sz w:val="22"/>
        </w:rPr>
        <w:t xml:space="preserve">Name of the Policy, Project, Service Reform or Budget Option to be screened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C87613">
        <w:tc>
          <w:tcPr>
            <w:tcW w:w="14295" w:type="dxa"/>
            <w:shd w:val="clear" w:color="auto" w:fill="auto"/>
          </w:tcPr>
          <w:p w:rsidR="00863D3D" w:rsidRPr="00863D3D" w:rsidRDefault="008E1392" w:rsidP="00863D3D">
            <w:pPr>
              <w:tabs>
                <w:tab w:val="left" w:pos="6062"/>
                <w:tab w:val="left" w:pos="11164"/>
                <w:tab w:val="left" w:pos="15276"/>
              </w:tabs>
              <w:rPr>
                <w:sz w:val="22"/>
              </w:rPr>
            </w:pPr>
            <w:r>
              <w:rPr>
                <w:sz w:val="22"/>
              </w:rPr>
              <w:t xml:space="preserve">City </w:t>
            </w:r>
            <w:r w:rsidR="00AC60E7">
              <w:rPr>
                <w:sz w:val="22"/>
              </w:rPr>
              <w:t>Parking</w:t>
            </w:r>
            <w:r w:rsidR="00863D3D" w:rsidRPr="00863D3D">
              <w:rPr>
                <w:sz w:val="22"/>
              </w:rPr>
              <w:t xml:space="preserve"> </w:t>
            </w:r>
            <w:r>
              <w:rPr>
                <w:sz w:val="22"/>
              </w:rPr>
              <w:t>Off Street Parking (Car Parks)</w:t>
            </w:r>
          </w:p>
          <w:p w:rsidR="00530518" w:rsidRPr="00C87613" w:rsidRDefault="00530518" w:rsidP="00C87613">
            <w:pPr>
              <w:tabs>
                <w:tab w:val="left" w:pos="6062"/>
                <w:tab w:val="left" w:pos="11164"/>
                <w:tab w:val="left" w:pos="15276"/>
              </w:tabs>
              <w:rPr>
                <w:sz w:val="22"/>
              </w:rPr>
            </w:pPr>
          </w:p>
        </w:tc>
      </w:tr>
    </w:tbl>
    <w:p w:rsidR="00CE1909" w:rsidRDefault="00CE1909" w:rsidP="00530518">
      <w:pPr>
        <w:tabs>
          <w:tab w:val="left" w:pos="6062"/>
          <w:tab w:val="left" w:pos="11164"/>
          <w:tab w:val="left" w:pos="15276"/>
        </w:tabs>
        <w:rPr>
          <w:sz w:val="22"/>
        </w:rPr>
      </w:pPr>
    </w:p>
    <w:p w:rsidR="00CE1909" w:rsidRDefault="00163A6F" w:rsidP="005272A9">
      <w:pPr>
        <w:numPr>
          <w:ilvl w:val="0"/>
          <w:numId w:val="4"/>
        </w:numPr>
        <w:tabs>
          <w:tab w:val="left" w:pos="6062"/>
          <w:tab w:val="left" w:pos="11164"/>
          <w:tab w:val="left" w:pos="15276"/>
        </w:tabs>
        <w:rPr>
          <w:sz w:val="22"/>
        </w:rPr>
      </w:pPr>
      <w:r w:rsidRPr="00163A6F">
        <w:rPr>
          <w:sz w:val="22"/>
        </w:rPr>
        <w:t>Reason for Change in Policy or Policy Development</w:t>
      </w:r>
      <w:r>
        <w:rPr>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163A6F">
        <w:trPr>
          <w:trHeight w:val="1111"/>
        </w:trPr>
        <w:tc>
          <w:tcPr>
            <w:tcW w:w="14295" w:type="dxa"/>
            <w:shd w:val="clear" w:color="auto" w:fill="auto"/>
          </w:tcPr>
          <w:p w:rsidR="008E1392" w:rsidRDefault="008E1392" w:rsidP="008E1392">
            <w:pPr>
              <w:tabs>
                <w:tab w:val="left" w:pos="6062"/>
                <w:tab w:val="left" w:pos="11164"/>
                <w:tab w:val="left" w:pos="15276"/>
              </w:tabs>
              <w:rPr>
                <w:rFonts w:cs="Arial"/>
                <w:sz w:val="22"/>
                <w:szCs w:val="22"/>
              </w:rPr>
            </w:pPr>
            <w:r>
              <w:rPr>
                <w:rFonts w:cs="Arial"/>
                <w:sz w:val="22"/>
                <w:szCs w:val="22"/>
              </w:rPr>
              <w:t xml:space="preserve">Re-opening </w:t>
            </w:r>
            <w:r w:rsidR="002647E9">
              <w:rPr>
                <w:rFonts w:cs="Arial"/>
                <w:sz w:val="22"/>
                <w:szCs w:val="22"/>
              </w:rPr>
              <w:t xml:space="preserve">of car parks is </w:t>
            </w:r>
            <w:r>
              <w:rPr>
                <w:rFonts w:cs="Arial"/>
                <w:sz w:val="22"/>
                <w:szCs w:val="22"/>
              </w:rPr>
              <w:t xml:space="preserve">planned due to </w:t>
            </w:r>
            <w:r w:rsidR="002647E9">
              <w:rPr>
                <w:rFonts w:cs="Arial"/>
                <w:sz w:val="22"/>
                <w:szCs w:val="22"/>
              </w:rPr>
              <w:t xml:space="preserve">easing of </w:t>
            </w:r>
            <w:r w:rsidR="00BD2635" w:rsidRPr="00BD2635">
              <w:rPr>
                <w:rFonts w:cs="Arial"/>
                <w:sz w:val="22"/>
                <w:szCs w:val="22"/>
              </w:rPr>
              <w:t>current lockdown. Therefore, in anticipation of an increase in traffic throughout the City</w:t>
            </w:r>
            <w:r>
              <w:rPr>
                <w:rFonts w:cs="Arial"/>
                <w:sz w:val="22"/>
                <w:szCs w:val="22"/>
              </w:rPr>
              <w:t xml:space="preserve"> Centre along </w:t>
            </w:r>
            <w:r w:rsidR="002647E9">
              <w:rPr>
                <w:rFonts w:cs="Arial"/>
                <w:sz w:val="22"/>
                <w:szCs w:val="22"/>
              </w:rPr>
              <w:t xml:space="preserve">with </w:t>
            </w:r>
            <w:r>
              <w:rPr>
                <w:rFonts w:cs="Arial"/>
                <w:sz w:val="22"/>
                <w:szCs w:val="22"/>
              </w:rPr>
              <w:t>Businesses, Shopping Centre</w:t>
            </w:r>
            <w:r w:rsidR="002647E9">
              <w:rPr>
                <w:rFonts w:cs="Arial"/>
                <w:sz w:val="22"/>
                <w:szCs w:val="22"/>
              </w:rPr>
              <w:t>s, Offices o</w:t>
            </w:r>
            <w:r>
              <w:rPr>
                <w:rFonts w:cs="Arial"/>
                <w:sz w:val="22"/>
                <w:szCs w:val="22"/>
              </w:rPr>
              <w:t xml:space="preserve">pening along with people returning to work requiring parking </w:t>
            </w:r>
            <w:r w:rsidR="00266ED5">
              <w:rPr>
                <w:rFonts w:cs="Arial"/>
                <w:sz w:val="22"/>
                <w:szCs w:val="22"/>
              </w:rPr>
              <w:t>facilities.</w:t>
            </w:r>
          </w:p>
          <w:p w:rsidR="00BD2635" w:rsidRPr="00BD2635" w:rsidRDefault="008E1392" w:rsidP="00266ED5">
            <w:pPr>
              <w:tabs>
                <w:tab w:val="left" w:pos="6062"/>
                <w:tab w:val="left" w:pos="11164"/>
                <w:tab w:val="left" w:pos="15276"/>
              </w:tabs>
              <w:rPr>
                <w:sz w:val="22"/>
                <w:szCs w:val="22"/>
              </w:rPr>
            </w:pPr>
            <w:r>
              <w:rPr>
                <w:rFonts w:cs="Arial"/>
                <w:sz w:val="22"/>
                <w:szCs w:val="22"/>
              </w:rPr>
              <w:t>I</w:t>
            </w:r>
            <w:r w:rsidR="00BD2635" w:rsidRPr="00BD2635">
              <w:rPr>
                <w:rFonts w:cs="Arial"/>
                <w:sz w:val="22"/>
                <w:szCs w:val="22"/>
              </w:rPr>
              <w:t xml:space="preserve">t has been agreed to </w:t>
            </w:r>
            <w:r>
              <w:rPr>
                <w:rFonts w:cs="Arial"/>
                <w:sz w:val="22"/>
                <w:szCs w:val="22"/>
              </w:rPr>
              <w:t>Re-Open Car Parks on the 9</w:t>
            </w:r>
            <w:r w:rsidRPr="008E1392">
              <w:rPr>
                <w:rFonts w:cs="Arial"/>
                <w:sz w:val="22"/>
                <w:szCs w:val="22"/>
                <w:vertAlign w:val="superscript"/>
              </w:rPr>
              <w:t>th</w:t>
            </w:r>
            <w:r>
              <w:rPr>
                <w:rFonts w:cs="Arial"/>
                <w:sz w:val="22"/>
                <w:szCs w:val="22"/>
              </w:rPr>
              <w:t xml:space="preserve"> July 20</w:t>
            </w:r>
            <w:r w:rsidR="002647E9">
              <w:rPr>
                <w:rFonts w:cs="Arial"/>
                <w:sz w:val="22"/>
                <w:szCs w:val="22"/>
              </w:rPr>
              <w:t>,</w:t>
            </w:r>
            <w:r>
              <w:rPr>
                <w:rFonts w:cs="Arial"/>
                <w:sz w:val="22"/>
                <w:szCs w:val="22"/>
              </w:rPr>
              <w:t xml:space="preserve"> 24/7 along with the </w:t>
            </w:r>
            <w:r w:rsidR="00266ED5">
              <w:rPr>
                <w:rFonts w:cs="Arial"/>
                <w:sz w:val="22"/>
                <w:szCs w:val="22"/>
              </w:rPr>
              <w:t>re-</w:t>
            </w:r>
            <w:r>
              <w:rPr>
                <w:rFonts w:cs="Arial"/>
                <w:sz w:val="22"/>
                <w:szCs w:val="22"/>
              </w:rPr>
              <w:t xml:space="preserve">introduction of Car Park </w:t>
            </w:r>
            <w:r w:rsidR="00266ED5">
              <w:rPr>
                <w:rFonts w:cs="Arial"/>
                <w:sz w:val="22"/>
                <w:szCs w:val="22"/>
              </w:rPr>
              <w:t>tariffs</w:t>
            </w:r>
            <w:r>
              <w:rPr>
                <w:rFonts w:cs="Arial"/>
                <w:sz w:val="22"/>
                <w:szCs w:val="22"/>
              </w:rPr>
              <w:t>.</w:t>
            </w:r>
          </w:p>
        </w:tc>
      </w:tr>
    </w:tbl>
    <w:p w:rsidR="00163A6F" w:rsidRPr="00163A6F" w:rsidRDefault="00163A6F" w:rsidP="00163A6F">
      <w:pPr>
        <w:tabs>
          <w:tab w:val="left" w:pos="6062"/>
          <w:tab w:val="left" w:pos="11164"/>
          <w:tab w:val="left" w:pos="15276"/>
        </w:tabs>
        <w:rPr>
          <w:sz w:val="22"/>
        </w:rPr>
      </w:pPr>
    </w:p>
    <w:p w:rsidR="00163A6F" w:rsidRPr="00163A6F" w:rsidRDefault="00163A6F" w:rsidP="00163A6F">
      <w:pPr>
        <w:numPr>
          <w:ilvl w:val="0"/>
          <w:numId w:val="4"/>
        </w:numPr>
        <w:tabs>
          <w:tab w:val="left" w:pos="6062"/>
          <w:tab w:val="left" w:pos="11164"/>
          <w:tab w:val="left" w:pos="15276"/>
        </w:tabs>
        <w:rPr>
          <w:sz w:val="22"/>
        </w:rPr>
      </w:pPr>
      <w:r>
        <w:rPr>
          <w:sz w:val="22"/>
        </w:rPr>
        <w:t>List main outcome focus and supporting activities of the Policy, Project, Service Reform or Budget Option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163A6F" w:rsidRPr="00C87613" w:rsidTr="00875CAE">
        <w:trPr>
          <w:trHeight w:val="411"/>
        </w:trPr>
        <w:tc>
          <w:tcPr>
            <w:tcW w:w="14295" w:type="dxa"/>
            <w:shd w:val="clear" w:color="auto" w:fill="auto"/>
          </w:tcPr>
          <w:p w:rsidR="00163A6F" w:rsidRPr="00C87613" w:rsidRDefault="00AC60E7" w:rsidP="00266ED5">
            <w:pPr>
              <w:tabs>
                <w:tab w:val="left" w:pos="6062"/>
                <w:tab w:val="left" w:pos="11164"/>
                <w:tab w:val="left" w:pos="15276"/>
              </w:tabs>
              <w:rPr>
                <w:sz w:val="22"/>
              </w:rPr>
            </w:pPr>
            <w:r w:rsidRPr="00164D05">
              <w:rPr>
                <w:sz w:val="22"/>
              </w:rPr>
              <w:t xml:space="preserve">The main outcome focus is to support the </w:t>
            </w:r>
            <w:r w:rsidR="00266ED5">
              <w:rPr>
                <w:sz w:val="22"/>
              </w:rPr>
              <w:t xml:space="preserve">many Businesses within Glasgow </w:t>
            </w:r>
            <w:r>
              <w:rPr>
                <w:sz w:val="22"/>
              </w:rPr>
              <w:t xml:space="preserve">City </w:t>
            </w:r>
            <w:r w:rsidR="00266ED5">
              <w:rPr>
                <w:sz w:val="22"/>
              </w:rPr>
              <w:t>Centre</w:t>
            </w:r>
            <w:r w:rsidRPr="00164D05">
              <w:rPr>
                <w:sz w:val="22"/>
              </w:rPr>
              <w:t>.</w:t>
            </w:r>
          </w:p>
        </w:tc>
      </w:tr>
    </w:tbl>
    <w:p w:rsidR="00163A6F" w:rsidRDefault="00163A6F" w:rsidP="00CE1909">
      <w:pPr>
        <w:tabs>
          <w:tab w:val="left" w:pos="6062"/>
          <w:tab w:val="left" w:pos="11164"/>
          <w:tab w:val="left" w:pos="15276"/>
        </w:tabs>
        <w:rPr>
          <w:sz w:val="22"/>
        </w:rPr>
      </w:pPr>
    </w:p>
    <w:p w:rsidR="00CE1909" w:rsidRDefault="00CE1909" w:rsidP="005272A9">
      <w:pPr>
        <w:numPr>
          <w:ilvl w:val="0"/>
          <w:numId w:val="4"/>
        </w:numPr>
        <w:tabs>
          <w:tab w:val="left" w:pos="6062"/>
          <w:tab w:val="left" w:pos="11164"/>
          <w:tab w:val="left" w:pos="15276"/>
        </w:tabs>
        <w:rPr>
          <w:sz w:val="22"/>
        </w:rPr>
      </w:pPr>
      <w:r>
        <w:rPr>
          <w:sz w:val="22"/>
        </w:rPr>
        <w:t xml:space="preserve">Name of officer completing assessment  </w:t>
      </w:r>
      <w:r w:rsidR="00530518">
        <w:rPr>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C87613">
        <w:tc>
          <w:tcPr>
            <w:tcW w:w="14295" w:type="dxa"/>
            <w:shd w:val="clear" w:color="auto" w:fill="auto"/>
          </w:tcPr>
          <w:p w:rsidR="00530518" w:rsidRPr="00C87613" w:rsidRDefault="00BD2635" w:rsidP="00C87613">
            <w:pPr>
              <w:tabs>
                <w:tab w:val="left" w:pos="6062"/>
                <w:tab w:val="left" w:pos="11164"/>
                <w:tab w:val="left" w:pos="15276"/>
              </w:tabs>
              <w:rPr>
                <w:sz w:val="22"/>
              </w:rPr>
            </w:pPr>
            <w:r>
              <w:rPr>
                <w:sz w:val="22"/>
              </w:rPr>
              <w:t xml:space="preserve">Mark </w:t>
            </w:r>
            <w:r w:rsidR="00266ED5">
              <w:rPr>
                <w:sz w:val="22"/>
              </w:rPr>
              <w:t>Hampson</w:t>
            </w:r>
          </w:p>
          <w:p w:rsidR="00530518" w:rsidRPr="00C87613" w:rsidRDefault="00530518" w:rsidP="00C87613">
            <w:pPr>
              <w:tabs>
                <w:tab w:val="left" w:pos="6062"/>
                <w:tab w:val="left" w:pos="11164"/>
                <w:tab w:val="left" w:pos="15276"/>
              </w:tabs>
              <w:rPr>
                <w:sz w:val="22"/>
              </w:rPr>
            </w:pPr>
          </w:p>
        </w:tc>
      </w:tr>
    </w:tbl>
    <w:p w:rsidR="00CE1909" w:rsidRDefault="00CE1909" w:rsidP="00A403D7">
      <w:pPr>
        <w:tabs>
          <w:tab w:val="left" w:pos="6062"/>
          <w:tab w:val="left" w:pos="11164"/>
          <w:tab w:val="left" w:pos="15276"/>
        </w:tabs>
        <w:rPr>
          <w:sz w:val="22"/>
        </w:rPr>
      </w:pPr>
    </w:p>
    <w:p w:rsidR="00CE1909" w:rsidRDefault="00CE1909" w:rsidP="005272A9">
      <w:pPr>
        <w:numPr>
          <w:ilvl w:val="0"/>
          <w:numId w:val="4"/>
        </w:numPr>
        <w:tabs>
          <w:tab w:val="left" w:pos="6062"/>
          <w:tab w:val="left" w:pos="11164"/>
          <w:tab w:val="left" w:pos="15276"/>
        </w:tabs>
        <w:rPr>
          <w:sz w:val="22"/>
        </w:rPr>
      </w:pPr>
      <w:r>
        <w:rPr>
          <w:sz w:val="22"/>
        </w:rPr>
        <w:t xml:space="preserve">Assessment Verified by </w:t>
      </w:r>
      <w:r w:rsidR="00530518">
        <w:rPr>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C87613">
        <w:tc>
          <w:tcPr>
            <w:tcW w:w="14295" w:type="dxa"/>
            <w:shd w:val="clear" w:color="auto" w:fill="auto"/>
          </w:tcPr>
          <w:p w:rsidR="00530518" w:rsidRPr="00C87613" w:rsidRDefault="00530518" w:rsidP="00C87613">
            <w:pPr>
              <w:tabs>
                <w:tab w:val="left" w:pos="6062"/>
                <w:tab w:val="left" w:pos="11164"/>
                <w:tab w:val="left" w:pos="15276"/>
              </w:tabs>
              <w:rPr>
                <w:sz w:val="22"/>
              </w:rPr>
            </w:pPr>
          </w:p>
          <w:p w:rsidR="00530518" w:rsidRPr="00C87613" w:rsidRDefault="00530518" w:rsidP="00C87613">
            <w:pPr>
              <w:tabs>
                <w:tab w:val="left" w:pos="6062"/>
                <w:tab w:val="left" w:pos="11164"/>
                <w:tab w:val="left" w:pos="15276"/>
              </w:tabs>
              <w:rPr>
                <w:sz w:val="22"/>
              </w:rPr>
            </w:pPr>
          </w:p>
        </w:tc>
      </w:tr>
    </w:tbl>
    <w:p w:rsidR="00530518" w:rsidRDefault="00530518" w:rsidP="00CE1909">
      <w:pPr>
        <w:pStyle w:val="Heading1"/>
        <w:sectPr w:rsidR="00530518" w:rsidSect="002101EA">
          <w:pgSz w:w="16838" w:h="11906" w:orient="landscape" w:code="9"/>
          <w:pgMar w:top="851" w:right="1440" w:bottom="1135" w:left="851" w:header="720" w:footer="720" w:gutter="0"/>
          <w:cols w:space="720"/>
        </w:sectPr>
      </w:pPr>
    </w:p>
    <w:p w:rsidR="00A403D7" w:rsidRDefault="00A403D7" w:rsidP="00A403D7">
      <w:pPr>
        <w:pStyle w:val="Heading1"/>
        <w:ind w:left="360"/>
      </w:pPr>
    </w:p>
    <w:p w:rsidR="00CE1909" w:rsidRPr="00B04CFA" w:rsidRDefault="00697CBC" w:rsidP="005272A9">
      <w:pPr>
        <w:pStyle w:val="Heading1"/>
        <w:numPr>
          <w:ilvl w:val="0"/>
          <w:numId w:val="8"/>
        </w:numPr>
        <w:rPr>
          <w:sz w:val="36"/>
          <w:szCs w:val="36"/>
        </w:rPr>
      </w:pPr>
      <w:r w:rsidRPr="00B04CFA">
        <w:rPr>
          <w:sz w:val="36"/>
          <w:szCs w:val="36"/>
        </w:rPr>
        <w:t xml:space="preserve">GATHERING </w:t>
      </w:r>
      <w:r w:rsidR="00716EFA" w:rsidRPr="00B04CFA">
        <w:rPr>
          <w:sz w:val="36"/>
          <w:szCs w:val="36"/>
        </w:rPr>
        <w:t xml:space="preserve">EVIDENCE &amp; </w:t>
      </w:r>
      <w:r w:rsidRPr="00B04CFA">
        <w:rPr>
          <w:sz w:val="36"/>
          <w:szCs w:val="36"/>
        </w:rPr>
        <w:t xml:space="preserve">STAKEHOLDER </w:t>
      </w:r>
      <w:r w:rsidR="00CE1909" w:rsidRPr="00B04CFA">
        <w:rPr>
          <w:sz w:val="36"/>
          <w:szCs w:val="36"/>
        </w:rPr>
        <w:t>ENGAGEMENT</w:t>
      </w:r>
    </w:p>
    <w:p w:rsidR="00A403D7" w:rsidRDefault="00A403D7" w:rsidP="00CE1909">
      <w:pPr>
        <w:rPr>
          <w:sz w:val="22"/>
        </w:rPr>
      </w:pPr>
    </w:p>
    <w:p w:rsidR="00CE1909" w:rsidRDefault="00CE1909" w:rsidP="00781F6A">
      <w:pPr>
        <w:ind w:left="360"/>
        <w:rPr>
          <w:sz w:val="22"/>
        </w:rPr>
      </w:pPr>
      <w:r>
        <w:rPr>
          <w:sz w:val="22"/>
        </w:rPr>
        <w:t xml:space="preserve">The best approach to find out if a policy, etc is likely to impact positively </w:t>
      </w:r>
      <w:r w:rsidR="00D70CD6">
        <w:rPr>
          <w:sz w:val="22"/>
        </w:rPr>
        <w:t xml:space="preserve">or negatively </w:t>
      </w:r>
      <w:r>
        <w:rPr>
          <w:sz w:val="22"/>
        </w:rPr>
        <w:t xml:space="preserve">on equality groups is to look at existing research, previous consultation recommendations, studies or consult with representatives of those groups.  </w:t>
      </w:r>
      <w:r w:rsidR="00D70CD6">
        <w:rPr>
          <w:sz w:val="22"/>
        </w:rPr>
        <w:t xml:space="preserve">You should list below any data, consultations (previous relevant or future planned), or any relevant research or analysis that supports the </w:t>
      </w:r>
      <w:r w:rsidR="00D70CD6" w:rsidRPr="00D70CD6">
        <w:rPr>
          <w:bCs/>
          <w:sz w:val="22"/>
          <w:szCs w:val="28"/>
        </w:rPr>
        <w:t>Policy, Project, Service Reform or Budget Option</w:t>
      </w:r>
      <w:r w:rsidR="00D70CD6">
        <w:rPr>
          <w:bCs/>
          <w:sz w:val="22"/>
          <w:szCs w:val="28"/>
        </w:rPr>
        <w:t xml:space="preserve"> being undertaken. </w:t>
      </w:r>
    </w:p>
    <w:p w:rsidR="00CE1909" w:rsidRDefault="00CE1909" w:rsidP="00CE1909">
      <w:pPr>
        <w:rPr>
          <w:sz w:val="22"/>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394"/>
        <w:gridCol w:w="4394"/>
      </w:tblGrid>
      <w:tr w:rsidR="00CE1909" w:rsidTr="00781F6A">
        <w:tblPrEx>
          <w:tblCellMar>
            <w:top w:w="0" w:type="dxa"/>
            <w:bottom w:w="0" w:type="dxa"/>
          </w:tblCellMar>
        </w:tblPrEx>
        <w:tc>
          <w:tcPr>
            <w:tcW w:w="5353" w:type="dxa"/>
            <w:shd w:val="clear" w:color="auto" w:fill="C0C0C0"/>
          </w:tcPr>
          <w:p w:rsidR="006D3284" w:rsidRDefault="006D3284" w:rsidP="0021793B">
            <w:pPr>
              <w:rPr>
                <w:b/>
                <w:sz w:val="22"/>
              </w:rPr>
            </w:pPr>
          </w:p>
          <w:p w:rsidR="00CE1909" w:rsidRPr="006D3284" w:rsidRDefault="00CE1909" w:rsidP="0021793B">
            <w:pPr>
              <w:rPr>
                <w:sz w:val="22"/>
              </w:rPr>
            </w:pPr>
            <w:r w:rsidRPr="006D3284">
              <w:rPr>
                <w:sz w:val="22"/>
              </w:rPr>
              <w:t>Please name any research, data, consultation or studies referred to for this assessment:</w:t>
            </w:r>
          </w:p>
        </w:tc>
        <w:tc>
          <w:tcPr>
            <w:tcW w:w="4394" w:type="dxa"/>
            <w:shd w:val="clear" w:color="auto" w:fill="C0C0C0"/>
          </w:tcPr>
          <w:p w:rsidR="006D3284" w:rsidRDefault="006D3284" w:rsidP="00874EAF">
            <w:pPr>
              <w:rPr>
                <w:sz w:val="22"/>
              </w:rPr>
            </w:pPr>
          </w:p>
          <w:p w:rsidR="00874EAF" w:rsidRDefault="00CE1909" w:rsidP="00874EAF">
            <w:pPr>
              <w:rPr>
                <w:rFonts w:cs="Arial"/>
                <w:szCs w:val="24"/>
              </w:rPr>
            </w:pPr>
            <w:r>
              <w:rPr>
                <w:sz w:val="22"/>
              </w:rPr>
              <w:t>Please state if this reference refers t</w:t>
            </w:r>
            <w:r w:rsidR="00874EAF">
              <w:rPr>
                <w:sz w:val="22"/>
              </w:rPr>
              <w:t>o one or more of the protected characteristics</w:t>
            </w:r>
            <w:r w:rsidR="00874EAF">
              <w:rPr>
                <w:rFonts w:cs="Arial"/>
                <w:szCs w:val="24"/>
              </w:rPr>
              <w:t>:</w:t>
            </w:r>
          </w:p>
          <w:p w:rsidR="00874EAF" w:rsidRDefault="00874EAF" w:rsidP="00874EAF">
            <w:pPr>
              <w:rPr>
                <w:rFonts w:cs="Arial"/>
                <w:szCs w:val="24"/>
              </w:rPr>
            </w:pPr>
          </w:p>
          <w:p w:rsidR="00BC1931" w:rsidRDefault="00BC1931" w:rsidP="00874EAF">
            <w:pPr>
              <w:numPr>
                <w:ilvl w:val="0"/>
                <w:numId w:val="2"/>
              </w:numPr>
              <w:rPr>
                <w:rFonts w:cs="Arial"/>
                <w:sz w:val="22"/>
                <w:szCs w:val="22"/>
              </w:rPr>
            </w:pPr>
            <w:r>
              <w:rPr>
                <w:rFonts w:cs="Arial"/>
                <w:sz w:val="22"/>
                <w:szCs w:val="22"/>
              </w:rPr>
              <w:t>age</w:t>
            </w:r>
          </w:p>
          <w:p w:rsidR="00874EAF" w:rsidRPr="00874EAF" w:rsidRDefault="00874EAF" w:rsidP="00874EAF">
            <w:pPr>
              <w:numPr>
                <w:ilvl w:val="0"/>
                <w:numId w:val="2"/>
              </w:numPr>
              <w:rPr>
                <w:rFonts w:cs="Arial"/>
                <w:sz w:val="22"/>
                <w:szCs w:val="22"/>
              </w:rPr>
            </w:pPr>
            <w:r w:rsidRPr="00874EAF">
              <w:rPr>
                <w:rFonts w:cs="Arial"/>
                <w:sz w:val="22"/>
                <w:szCs w:val="22"/>
              </w:rPr>
              <w:t xml:space="preserve">disability, </w:t>
            </w:r>
          </w:p>
          <w:p w:rsidR="00874EAF" w:rsidRPr="00874EAF" w:rsidRDefault="00874EAF" w:rsidP="00874EAF">
            <w:pPr>
              <w:numPr>
                <w:ilvl w:val="0"/>
                <w:numId w:val="2"/>
              </w:numPr>
              <w:rPr>
                <w:rFonts w:cs="Arial"/>
                <w:sz w:val="22"/>
                <w:szCs w:val="22"/>
              </w:rPr>
            </w:pPr>
            <w:r w:rsidRPr="00874EAF">
              <w:rPr>
                <w:rFonts w:cs="Arial"/>
                <w:sz w:val="22"/>
                <w:szCs w:val="22"/>
              </w:rPr>
              <w:t>race</w:t>
            </w:r>
            <w:r>
              <w:rPr>
                <w:rFonts w:cs="Arial"/>
                <w:sz w:val="22"/>
                <w:szCs w:val="22"/>
              </w:rPr>
              <w:t xml:space="preserve"> and/or ethnicity</w:t>
            </w:r>
            <w:r w:rsidRPr="00874EAF">
              <w:rPr>
                <w:rFonts w:cs="Arial"/>
                <w:sz w:val="22"/>
                <w:szCs w:val="22"/>
              </w:rPr>
              <w:t xml:space="preserve">, </w:t>
            </w:r>
          </w:p>
          <w:p w:rsidR="00874EAF" w:rsidRPr="00874EAF" w:rsidRDefault="00874EAF" w:rsidP="00874EAF">
            <w:pPr>
              <w:numPr>
                <w:ilvl w:val="0"/>
                <w:numId w:val="2"/>
              </w:numPr>
              <w:rPr>
                <w:rFonts w:cs="Arial"/>
                <w:sz w:val="22"/>
                <w:szCs w:val="22"/>
              </w:rPr>
            </w:pPr>
            <w:r w:rsidRPr="00874EAF">
              <w:rPr>
                <w:rFonts w:cs="Arial"/>
                <w:sz w:val="22"/>
                <w:szCs w:val="22"/>
              </w:rPr>
              <w:t xml:space="preserve">religion or belief (including lack of belief), </w:t>
            </w:r>
          </w:p>
          <w:p w:rsidR="00874EAF" w:rsidRDefault="00874EAF" w:rsidP="00874EAF">
            <w:pPr>
              <w:numPr>
                <w:ilvl w:val="0"/>
                <w:numId w:val="2"/>
              </w:numPr>
              <w:rPr>
                <w:rFonts w:cs="Arial"/>
                <w:sz w:val="22"/>
                <w:szCs w:val="22"/>
              </w:rPr>
            </w:pPr>
            <w:r>
              <w:rPr>
                <w:rFonts w:cs="Arial"/>
                <w:sz w:val="22"/>
                <w:szCs w:val="22"/>
              </w:rPr>
              <w:t>gender</w:t>
            </w:r>
            <w:r w:rsidRPr="00874EAF">
              <w:rPr>
                <w:rFonts w:cs="Arial"/>
                <w:sz w:val="22"/>
                <w:szCs w:val="22"/>
              </w:rPr>
              <w:t xml:space="preserve">, </w:t>
            </w:r>
          </w:p>
          <w:p w:rsidR="00874EAF" w:rsidRPr="00874EAF" w:rsidRDefault="00874EAF" w:rsidP="00874EAF">
            <w:pPr>
              <w:numPr>
                <w:ilvl w:val="0"/>
                <w:numId w:val="2"/>
              </w:numPr>
              <w:rPr>
                <w:rFonts w:cs="Arial"/>
                <w:sz w:val="22"/>
                <w:szCs w:val="22"/>
              </w:rPr>
            </w:pPr>
            <w:r w:rsidRPr="00874EAF">
              <w:rPr>
                <w:rFonts w:cs="Arial"/>
                <w:sz w:val="22"/>
                <w:szCs w:val="22"/>
              </w:rPr>
              <w:t xml:space="preserve">gender reassignment, </w:t>
            </w:r>
          </w:p>
          <w:p w:rsidR="00CE1909" w:rsidRPr="00874EAF" w:rsidRDefault="00874EAF" w:rsidP="00874EAF">
            <w:pPr>
              <w:numPr>
                <w:ilvl w:val="0"/>
                <w:numId w:val="2"/>
              </w:numPr>
              <w:rPr>
                <w:rFonts w:cs="Arial"/>
                <w:sz w:val="22"/>
                <w:szCs w:val="22"/>
              </w:rPr>
            </w:pPr>
            <w:r w:rsidRPr="00874EAF">
              <w:rPr>
                <w:rFonts w:cs="Arial"/>
                <w:sz w:val="22"/>
                <w:szCs w:val="22"/>
              </w:rPr>
              <w:t>sexual orientation</w:t>
            </w:r>
          </w:p>
          <w:p w:rsidR="00874EAF" w:rsidRPr="00874EAF" w:rsidRDefault="00874EAF" w:rsidP="00874EAF">
            <w:pPr>
              <w:numPr>
                <w:ilvl w:val="0"/>
                <w:numId w:val="2"/>
              </w:numPr>
              <w:rPr>
                <w:rFonts w:cs="Arial"/>
                <w:sz w:val="22"/>
                <w:szCs w:val="22"/>
              </w:rPr>
            </w:pPr>
            <w:r w:rsidRPr="00874EAF">
              <w:rPr>
                <w:rFonts w:cs="Arial"/>
                <w:sz w:val="22"/>
                <w:szCs w:val="22"/>
              </w:rPr>
              <w:t xml:space="preserve">marriage and civil partnership, </w:t>
            </w:r>
          </w:p>
          <w:p w:rsidR="00874EAF" w:rsidRPr="00874EAF" w:rsidRDefault="00874EAF" w:rsidP="00874EAF">
            <w:pPr>
              <w:numPr>
                <w:ilvl w:val="0"/>
                <w:numId w:val="2"/>
              </w:numPr>
              <w:rPr>
                <w:rFonts w:cs="Arial"/>
                <w:sz w:val="22"/>
                <w:szCs w:val="22"/>
              </w:rPr>
            </w:pPr>
            <w:r w:rsidRPr="00874EAF">
              <w:rPr>
                <w:rFonts w:cs="Arial"/>
                <w:sz w:val="22"/>
                <w:szCs w:val="22"/>
              </w:rPr>
              <w:t xml:space="preserve">pregnancy and maternity, </w:t>
            </w:r>
          </w:p>
          <w:p w:rsidR="00874EAF" w:rsidRPr="00874EAF" w:rsidRDefault="00874EAF" w:rsidP="00874EAF">
            <w:pPr>
              <w:ind w:left="720"/>
              <w:rPr>
                <w:rFonts w:cs="Arial"/>
                <w:szCs w:val="24"/>
              </w:rPr>
            </w:pPr>
          </w:p>
        </w:tc>
        <w:tc>
          <w:tcPr>
            <w:tcW w:w="4394" w:type="dxa"/>
            <w:shd w:val="clear" w:color="auto" w:fill="C0C0C0"/>
          </w:tcPr>
          <w:p w:rsidR="006D3284" w:rsidRDefault="006D3284" w:rsidP="00D70CD6">
            <w:pPr>
              <w:rPr>
                <w:sz w:val="22"/>
              </w:rPr>
            </w:pPr>
          </w:p>
          <w:p w:rsidR="00CE1909" w:rsidRDefault="00CE1909" w:rsidP="00D70CD6">
            <w:pPr>
              <w:rPr>
                <w:sz w:val="22"/>
              </w:rPr>
            </w:pPr>
            <w:r>
              <w:rPr>
                <w:sz w:val="22"/>
              </w:rPr>
              <w:t xml:space="preserve">Do you intend to set up your own consultation?  If so, please list the main issues that </w:t>
            </w:r>
            <w:r w:rsidR="00D70CD6">
              <w:rPr>
                <w:sz w:val="22"/>
              </w:rPr>
              <w:t>you wish to address if the consultation is planned; or if consultation has been completed, please note the out</w:t>
            </w:r>
            <w:r>
              <w:rPr>
                <w:sz w:val="22"/>
              </w:rPr>
              <w:t>come</w:t>
            </w:r>
            <w:r w:rsidR="00D70CD6">
              <w:rPr>
                <w:sz w:val="22"/>
              </w:rPr>
              <w:t>(s)</w:t>
            </w:r>
            <w:r>
              <w:rPr>
                <w:sz w:val="22"/>
              </w:rPr>
              <w:t xml:space="preserve"> </w:t>
            </w:r>
            <w:r w:rsidR="00D70CD6">
              <w:rPr>
                <w:sz w:val="22"/>
              </w:rPr>
              <w:t>of</w:t>
            </w:r>
            <w:r>
              <w:rPr>
                <w:sz w:val="22"/>
              </w:rPr>
              <w:t xml:space="preserve"> consultation.</w:t>
            </w:r>
          </w:p>
          <w:p w:rsidR="00D70CD6" w:rsidRDefault="00D70CD6" w:rsidP="00D70CD6">
            <w:pPr>
              <w:rPr>
                <w:sz w:val="22"/>
              </w:rPr>
            </w:pPr>
          </w:p>
        </w:tc>
      </w:tr>
      <w:tr w:rsidR="003A1F8C" w:rsidTr="00781F6A">
        <w:tblPrEx>
          <w:tblCellMar>
            <w:top w:w="0" w:type="dxa"/>
            <w:bottom w:w="0" w:type="dxa"/>
          </w:tblCellMar>
        </w:tblPrEx>
        <w:tc>
          <w:tcPr>
            <w:tcW w:w="5353" w:type="dxa"/>
          </w:tcPr>
          <w:p w:rsidR="003A1F8C" w:rsidRDefault="003A1F8C" w:rsidP="003A1F8C">
            <w:pPr>
              <w:rPr>
                <w:sz w:val="22"/>
              </w:rPr>
            </w:pPr>
            <w:r>
              <w:rPr>
                <w:sz w:val="22"/>
              </w:rPr>
              <w:t xml:space="preserve">TU Engagement </w:t>
            </w:r>
          </w:p>
        </w:tc>
        <w:tc>
          <w:tcPr>
            <w:tcW w:w="4394" w:type="dxa"/>
          </w:tcPr>
          <w:p w:rsidR="003A1F8C" w:rsidRDefault="003A1F8C" w:rsidP="0074717D">
            <w:pPr>
              <w:rPr>
                <w:sz w:val="22"/>
              </w:rPr>
            </w:pPr>
            <w:r>
              <w:rPr>
                <w:sz w:val="22"/>
              </w:rPr>
              <w:t>City Parking have already outlined their Strategy to Trade Unions with the issue of a relate</w:t>
            </w:r>
            <w:r w:rsidR="0074717D">
              <w:rPr>
                <w:sz w:val="22"/>
              </w:rPr>
              <w:t>d Risk Assessment and c</w:t>
            </w:r>
            <w:r>
              <w:rPr>
                <w:sz w:val="22"/>
              </w:rPr>
              <w:t xml:space="preserve">onference call to discuss the timescales and plans.  </w:t>
            </w:r>
          </w:p>
        </w:tc>
        <w:tc>
          <w:tcPr>
            <w:tcW w:w="4394" w:type="dxa"/>
          </w:tcPr>
          <w:p w:rsidR="003A1F8C" w:rsidRDefault="003A1F8C" w:rsidP="003A1F8C">
            <w:pPr>
              <w:rPr>
                <w:sz w:val="22"/>
              </w:rPr>
            </w:pPr>
          </w:p>
        </w:tc>
      </w:tr>
      <w:tr w:rsidR="003A1F8C" w:rsidTr="00781F6A">
        <w:tblPrEx>
          <w:tblCellMar>
            <w:top w:w="0" w:type="dxa"/>
            <w:bottom w:w="0" w:type="dxa"/>
          </w:tblCellMar>
        </w:tblPrEx>
        <w:tc>
          <w:tcPr>
            <w:tcW w:w="5353" w:type="dxa"/>
          </w:tcPr>
          <w:p w:rsidR="003A1F8C" w:rsidRDefault="003A1F8C" w:rsidP="003A1F8C">
            <w:pPr>
              <w:rPr>
                <w:sz w:val="22"/>
              </w:rPr>
            </w:pPr>
            <w:r>
              <w:rPr>
                <w:sz w:val="22"/>
              </w:rPr>
              <w:t>Corporate HR</w:t>
            </w:r>
          </w:p>
        </w:tc>
        <w:tc>
          <w:tcPr>
            <w:tcW w:w="4394" w:type="dxa"/>
          </w:tcPr>
          <w:p w:rsidR="003A1F8C" w:rsidRDefault="003A1F8C" w:rsidP="003A1F8C">
            <w:pPr>
              <w:rPr>
                <w:sz w:val="22"/>
              </w:rPr>
            </w:pPr>
            <w:r>
              <w:rPr>
                <w:sz w:val="22"/>
              </w:rPr>
              <w:t xml:space="preserve">Corporate HR were consulted who advised on those staff who meet the criteria to return to work at this time. </w:t>
            </w:r>
          </w:p>
        </w:tc>
        <w:tc>
          <w:tcPr>
            <w:tcW w:w="4394" w:type="dxa"/>
          </w:tcPr>
          <w:p w:rsidR="003A1F8C" w:rsidRDefault="003A1F8C" w:rsidP="003A1F8C">
            <w:pPr>
              <w:rPr>
                <w:sz w:val="22"/>
              </w:rPr>
            </w:pPr>
          </w:p>
        </w:tc>
      </w:tr>
    </w:tbl>
    <w:p w:rsidR="00CE1909" w:rsidRDefault="00CE1909" w:rsidP="00CE1909">
      <w:pPr>
        <w:rPr>
          <w:sz w:val="22"/>
        </w:rPr>
      </w:pPr>
    </w:p>
    <w:p w:rsidR="00530518" w:rsidRDefault="00530518" w:rsidP="00CE1909">
      <w:pPr>
        <w:pStyle w:val="Heading1"/>
        <w:sectPr w:rsidR="00530518" w:rsidSect="002101EA">
          <w:pgSz w:w="16838" w:h="11906" w:orient="landscape" w:code="9"/>
          <w:pgMar w:top="851" w:right="998" w:bottom="1135" w:left="851" w:header="720" w:footer="720" w:gutter="0"/>
          <w:cols w:space="720"/>
        </w:sectPr>
      </w:pPr>
    </w:p>
    <w:p w:rsidR="00781F6A" w:rsidRPr="00B04CFA" w:rsidRDefault="006B4042" w:rsidP="005272A9">
      <w:pPr>
        <w:pStyle w:val="Heading1"/>
        <w:numPr>
          <w:ilvl w:val="0"/>
          <w:numId w:val="8"/>
        </w:numPr>
        <w:rPr>
          <w:sz w:val="36"/>
          <w:szCs w:val="36"/>
        </w:rPr>
      </w:pPr>
      <w:r w:rsidRPr="00B04CFA">
        <w:rPr>
          <w:sz w:val="36"/>
          <w:szCs w:val="36"/>
        </w:rPr>
        <w:lastRenderedPageBreak/>
        <w:t>A</w:t>
      </w:r>
      <w:r w:rsidR="00EB23B8" w:rsidRPr="00B04CFA">
        <w:rPr>
          <w:sz w:val="36"/>
          <w:szCs w:val="36"/>
        </w:rPr>
        <w:t>SSESS</w:t>
      </w:r>
      <w:r w:rsidRPr="00B04CFA">
        <w:rPr>
          <w:sz w:val="36"/>
          <w:szCs w:val="36"/>
        </w:rPr>
        <w:t xml:space="preserve">MENT &amp; </w:t>
      </w:r>
      <w:r w:rsidR="00CE1909" w:rsidRPr="00B04CFA">
        <w:rPr>
          <w:sz w:val="36"/>
          <w:szCs w:val="36"/>
        </w:rPr>
        <w:t>DIFFERENTIAL IMPACT</w:t>
      </w:r>
      <w:r w:rsidRPr="00B04CFA">
        <w:rPr>
          <w:sz w:val="36"/>
          <w:szCs w:val="36"/>
        </w:rPr>
        <w:t>S</w:t>
      </w:r>
    </w:p>
    <w:p w:rsidR="00797EAC" w:rsidRPr="00D9383E" w:rsidRDefault="00797EAC" w:rsidP="00781F6A">
      <w:pPr>
        <w:ind w:left="360"/>
        <w:rPr>
          <w:sz w:val="16"/>
          <w:szCs w:val="16"/>
        </w:rPr>
      </w:pPr>
    </w:p>
    <w:p w:rsidR="00A67987" w:rsidRPr="00781F6A" w:rsidRDefault="00077E39" w:rsidP="00AE6831">
      <w:pPr>
        <w:ind w:left="360"/>
        <w:rPr>
          <w:sz w:val="22"/>
          <w:szCs w:val="22"/>
        </w:rPr>
      </w:pPr>
      <w:r>
        <w:rPr>
          <w:sz w:val="22"/>
          <w:szCs w:val="22"/>
        </w:rPr>
        <w:t xml:space="preserve">Use the table below </w:t>
      </w:r>
      <w:r w:rsidR="006143BD">
        <w:rPr>
          <w:sz w:val="22"/>
          <w:szCs w:val="22"/>
        </w:rPr>
        <w:t xml:space="preserve">to </w:t>
      </w:r>
      <w:r>
        <w:rPr>
          <w:sz w:val="22"/>
          <w:szCs w:val="22"/>
        </w:rPr>
        <w:t xml:space="preserve">provide some </w:t>
      </w:r>
      <w:r w:rsidRPr="00077E39">
        <w:rPr>
          <w:b/>
          <w:sz w:val="22"/>
          <w:szCs w:val="22"/>
        </w:rPr>
        <w:t>narrative</w:t>
      </w:r>
      <w:r w:rsidR="00CE1909" w:rsidRPr="00781F6A">
        <w:rPr>
          <w:sz w:val="22"/>
          <w:szCs w:val="22"/>
        </w:rPr>
        <w:t xml:space="preserve"> where you think the </w:t>
      </w:r>
      <w:r w:rsidR="00A67987">
        <w:rPr>
          <w:b/>
          <w:bCs/>
          <w:sz w:val="22"/>
          <w:szCs w:val="28"/>
        </w:rPr>
        <w:t xml:space="preserve">Policy, Project, Service Reform or Budget Option </w:t>
      </w:r>
      <w:r w:rsidR="00CE1909" w:rsidRPr="00781F6A">
        <w:rPr>
          <w:sz w:val="22"/>
          <w:szCs w:val="22"/>
        </w:rPr>
        <w:t xml:space="preserve">has either </w:t>
      </w:r>
      <w:r>
        <w:rPr>
          <w:sz w:val="22"/>
          <w:szCs w:val="22"/>
        </w:rPr>
        <w:t xml:space="preserve">a </w:t>
      </w:r>
      <w:r w:rsidRPr="00781F6A">
        <w:rPr>
          <w:sz w:val="22"/>
          <w:szCs w:val="22"/>
        </w:rPr>
        <w:t>positive impact (contributes to promoting equality or improving relations within an equality group)</w:t>
      </w:r>
      <w:r>
        <w:rPr>
          <w:sz w:val="22"/>
          <w:szCs w:val="22"/>
        </w:rPr>
        <w:t xml:space="preserve"> or </w:t>
      </w:r>
      <w:r w:rsidR="00CE1909" w:rsidRPr="00781F6A">
        <w:rPr>
          <w:sz w:val="22"/>
          <w:szCs w:val="22"/>
        </w:rPr>
        <w:t xml:space="preserve">a negative impact (could disadvantage them) </w:t>
      </w:r>
      <w:r>
        <w:rPr>
          <w:sz w:val="22"/>
          <w:szCs w:val="22"/>
        </w:rPr>
        <w:t>and note the reason for the change in policy or the reason for policy development</w:t>
      </w:r>
      <w:r w:rsidR="00CE1909" w:rsidRPr="00781F6A">
        <w:rPr>
          <w:sz w:val="22"/>
          <w:szCs w:val="22"/>
        </w:rPr>
        <w:t>, based on the evidence you have collated</w:t>
      </w:r>
      <w:r>
        <w:rPr>
          <w:sz w:val="22"/>
          <w:szCs w:val="22"/>
        </w:rPr>
        <w:t>.</w:t>
      </w:r>
    </w:p>
    <w:tbl>
      <w:tblPr>
        <w:tblpPr w:leftFromText="180" w:rightFromText="180" w:vertAnchor="text" w:horzAnchor="margin" w:tblpX="321" w:tblpY="151"/>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877"/>
        <w:gridCol w:w="2127"/>
        <w:gridCol w:w="2126"/>
        <w:gridCol w:w="6379"/>
      </w:tblGrid>
      <w:tr w:rsidR="00163A6F" w:rsidTr="00D9383E">
        <w:tblPrEx>
          <w:tblCellMar>
            <w:top w:w="0" w:type="dxa"/>
            <w:bottom w:w="0" w:type="dxa"/>
          </w:tblCellMar>
        </w:tblPrEx>
        <w:trPr>
          <w:tblHeader/>
        </w:trPr>
        <w:tc>
          <w:tcPr>
            <w:tcW w:w="2234" w:type="dxa"/>
            <w:shd w:val="clear" w:color="auto" w:fill="C0C0C0"/>
          </w:tcPr>
          <w:p w:rsidR="00163A6F" w:rsidRPr="00874EAF" w:rsidRDefault="00163A6F" w:rsidP="00D9383E">
            <w:pPr>
              <w:jc w:val="both"/>
              <w:rPr>
                <w:b/>
                <w:sz w:val="22"/>
              </w:rPr>
            </w:pPr>
            <w:r w:rsidRPr="00874EAF">
              <w:rPr>
                <w:b/>
                <w:sz w:val="22"/>
              </w:rPr>
              <w:t>Protected Characteristic</w:t>
            </w:r>
          </w:p>
        </w:tc>
        <w:tc>
          <w:tcPr>
            <w:tcW w:w="1877" w:type="dxa"/>
            <w:shd w:val="clear" w:color="auto" w:fill="C0C0C0"/>
          </w:tcPr>
          <w:p w:rsidR="00163A6F" w:rsidRPr="0095563E" w:rsidRDefault="00163A6F" w:rsidP="00D9383E">
            <w:pPr>
              <w:rPr>
                <w:b/>
                <w:sz w:val="22"/>
              </w:rPr>
            </w:pPr>
            <w:r w:rsidRPr="0095563E">
              <w:rPr>
                <w:b/>
                <w:sz w:val="22"/>
              </w:rPr>
              <w:t>Specific Characteristics</w:t>
            </w:r>
          </w:p>
        </w:tc>
        <w:tc>
          <w:tcPr>
            <w:tcW w:w="2127" w:type="dxa"/>
            <w:shd w:val="clear" w:color="auto" w:fill="C0C0C0"/>
          </w:tcPr>
          <w:p w:rsidR="00711922" w:rsidRDefault="00711922" w:rsidP="00D9383E">
            <w:pPr>
              <w:rPr>
                <w:b/>
                <w:sz w:val="22"/>
              </w:rPr>
            </w:pPr>
            <w:r>
              <w:rPr>
                <w:b/>
                <w:sz w:val="22"/>
              </w:rPr>
              <w:t xml:space="preserve">Positive Impact </w:t>
            </w:r>
          </w:p>
          <w:p w:rsidR="00163A6F" w:rsidRPr="00823AE0" w:rsidRDefault="00711922" w:rsidP="00D9383E">
            <w:pPr>
              <w:rPr>
                <w:b/>
                <w:sz w:val="22"/>
              </w:rPr>
            </w:pPr>
            <w:r>
              <w:rPr>
                <w:b/>
                <w:sz w:val="22"/>
              </w:rPr>
              <w:t>(</w:t>
            </w:r>
            <w:r w:rsidR="00163A6F" w:rsidRPr="00711922">
              <w:rPr>
                <w:b/>
                <w:sz w:val="16"/>
                <w:szCs w:val="16"/>
              </w:rPr>
              <w:t>it could benefit an equality group</w:t>
            </w:r>
            <w:r>
              <w:rPr>
                <w:b/>
                <w:sz w:val="16"/>
                <w:szCs w:val="16"/>
              </w:rPr>
              <w:t>)</w:t>
            </w:r>
          </w:p>
        </w:tc>
        <w:tc>
          <w:tcPr>
            <w:tcW w:w="2126" w:type="dxa"/>
            <w:shd w:val="clear" w:color="auto" w:fill="C0C0C0"/>
          </w:tcPr>
          <w:p w:rsidR="00163A6F" w:rsidRDefault="00163A6F" w:rsidP="00D9383E">
            <w:pPr>
              <w:rPr>
                <w:b/>
                <w:sz w:val="22"/>
              </w:rPr>
            </w:pPr>
            <w:r w:rsidRPr="00823AE0">
              <w:rPr>
                <w:b/>
                <w:sz w:val="22"/>
              </w:rPr>
              <w:t xml:space="preserve">Negative Impact – </w:t>
            </w:r>
          </w:p>
          <w:p w:rsidR="00163A6F" w:rsidRPr="00711922" w:rsidRDefault="00711922" w:rsidP="00D9383E">
            <w:pPr>
              <w:rPr>
                <w:b/>
                <w:sz w:val="16"/>
                <w:szCs w:val="16"/>
              </w:rPr>
            </w:pPr>
            <w:r>
              <w:rPr>
                <w:b/>
                <w:sz w:val="16"/>
                <w:szCs w:val="16"/>
              </w:rPr>
              <w:t>(</w:t>
            </w:r>
            <w:r w:rsidR="00163A6F" w:rsidRPr="00711922">
              <w:rPr>
                <w:b/>
                <w:sz w:val="16"/>
                <w:szCs w:val="16"/>
              </w:rPr>
              <w:t>it could disadvantage an equality group</w:t>
            </w:r>
            <w:r>
              <w:rPr>
                <w:b/>
                <w:sz w:val="16"/>
                <w:szCs w:val="16"/>
              </w:rPr>
              <w:t>)</w:t>
            </w:r>
          </w:p>
        </w:tc>
        <w:tc>
          <w:tcPr>
            <w:tcW w:w="6379" w:type="dxa"/>
            <w:tcBorders>
              <w:bottom w:val="single" w:sz="4" w:space="0" w:color="auto"/>
            </w:tcBorders>
            <w:shd w:val="clear" w:color="auto" w:fill="C0C0C0"/>
          </w:tcPr>
          <w:p w:rsidR="00A67C25" w:rsidRDefault="00163A6F" w:rsidP="00D9383E">
            <w:pPr>
              <w:rPr>
                <w:b/>
                <w:sz w:val="22"/>
              </w:rPr>
            </w:pPr>
            <w:r>
              <w:rPr>
                <w:b/>
                <w:sz w:val="22"/>
              </w:rPr>
              <w:t xml:space="preserve">Socio Economic / </w:t>
            </w:r>
          </w:p>
          <w:p w:rsidR="00163A6F" w:rsidRPr="00823AE0" w:rsidRDefault="00163A6F" w:rsidP="00D9383E">
            <w:pPr>
              <w:rPr>
                <w:b/>
                <w:sz w:val="22"/>
              </w:rPr>
            </w:pPr>
            <w:r>
              <w:rPr>
                <w:b/>
                <w:sz w:val="22"/>
              </w:rPr>
              <w:t>Human Rights Impacts</w:t>
            </w:r>
          </w:p>
        </w:tc>
      </w:tr>
      <w:tr w:rsidR="00E3793F" w:rsidTr="00D9383E">
        <w:tblPrEx>
          <w:tblCellMar>
            <w:top w:w="0" w:type="dxa"/>
            <w:bottom w:w="0" w:type="dxa"/>
          </w:tblCellMar>
        </w:tblPrEx>
        <w:trPr>
          <w:trHeight w:val="530"/>
        </w:trPr>
        <w:tc>
          <w:tcPr>
            <w:tcW w:w="2234" w:type="dxa"/>
            <w:shd w:val="clear" w:color="auto" w:fill="CCFFFF"/>
            <w:vAlign w:val="center"/>
          </w:tcPr>
          <w:p w:rsidR="00E3793F" w:rsidRPr="00534BCA" w:rsidRDefault="00E3793F" w:rsidP="00D9383E">
            <w:pPr>
              <w:rPr>
                <w:b/>
                <w:sz w:val="22"/>
              </w:rPr>
            </w:pPr>
            <w:r>
              <w:rPr>
                <w:b/>
                <w:sz w:val="22"/>
              </w:rPr>
              <w:t xml:space="preserve">SEX/ </w:t>
            </w:r>
            <w:r w:rsidRPr="00534BCA">
              <w:rPr>
                <w:b/>
                <w:sz w:val="22"/>
              </w:rPr>
              <w:t>GENDER</w:t>
            </w:r>
          </w:p>
        </w:tc>
        <w:tc>
          <w:tcPr>
            <w:tcW w:w="1877" w:type="dxa"/>
            <w:shd w:val="clear" w:color="auto" w:fill="CCFFFF"/>
            <w:vAlign w:val="center"/>
          </w:tcPr>
          <w:p w:rsidR="00E3793F" w:rsidRDefault="00E3793F" w:rsidP="00D9383E">
            <w:pPr>
              <w:rPr>
                <w:sz w:val="22"/>
              </w:rPr>
            </w:pPr>
            <w:r>
              <w:rPr>
                <w:sz w:val="22"/>
              </w:rPr>
              <w:t>Women</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tcPr>
          <w:p w:rsidR="00E3793F" w:rsidRPr="005A7A5B" w:rsidRDefault="00E3793F" w:rsidP="00D9383E">
            <w:pPr>
              <w:rPr>
                <w:b/>
                <w:sz w:val="22"/>
                <w:u w:val="single"/>
              </w:rPr>
            </w:pPr>
            <w:r w:rsidRPr="005A7A5B">
              <w:rPr>
                <w:b/>
                <w:sz w:val="22"/>
                <w:u w:val="single"/>
              </w:rPr>
              <w:t>POSITIVE</w:t>
            </w:r>
          </w:p>
          <w:p w:rsidR="00E3793F" w:rsidRDefault="00E3793F" w:rsidP="00D9383E">
            <w:pPr>
              <w:tabs>
                <w:tab w:val="left" w:pos="383"/>
                <w:tab w:val="left" w:pos="11164"/>
                <w:tab w:val="left" w:pos="15276"/>
              </w:tabs>
              <w:rPr>
                <w:sz w:val="22"/>
              </w:rPr>
            </w:pPr>
            <w:r>
              <w:rPr>
                <w:sz w:val="22"/>
              </w:rPr>
              <w:t>1- To support the continuing physical, social, economic, cultural and environmental regeneration of the City by maintaining and promoting efficient and effective transportation services and infrastructure within Glasgow.</w:t>
            </w:r>
          </w:p>
          <w:p w:rsidR="00E3793F" w:rsidRDefault="00E3793F" w:rsidP="00D9383E">
            <w:pPr>
              <w:rPr>
                <w:sz w:val="22"/>
                <w:szCs w:val="22"/>
              </w:rPr>
            </w:pPr>
            <w:r>
              <w:rPr>
                <w:sz w:val="22"/>
              </w:rPr>
              <w:t xml:space="preserve">2- </w:t>
            </w:r>
            <w:r w:rsidRPr="002F79FF">
              <w:rPr>
                <w:sz w:val="22"/>
                <w:szCs w:val="22"/>
              </w:rPr>
              <w:t>Promote healthy and environmentally sustainable methods of transport that minimise harmful emissions and energy consumption including those that involve physical activity</w:t>
            </w:r>
          </w:p>
          <w:p w:rsidR="00E3793F" w:rsidRDefault="00E3793F" w:rsidP="00D9383E">
            <w:pPr>
              <w:rPr>
                <w:sz w:val="22"/>
              </w:rPr>
            </w:pPr>
            <w:r>
              <w:rPr>
                <w:sz w:val="22"/>
                <w:szCs w:val="22"/>
              </w:rPr>
              <w:t xml:space="preserve">3- At present, the City Centre is filled with parked vehicles therefore the proposals are </w:t>
            </w:r>
            <w:r>
              <w:rPr>
                <w:sz w:val="22"/>
              </w:rPr>
              <w:t>likely to resu</w:t>
            </w:r>
            <w:r w:rsidR="0074717D">
              <w:rPr>
                <w:sz w:val="22"/>
              </w:rPr>
              <w:t>lt in the return of available off</w:t>
            </w:r>
            <w:r>
              <w:rPr>
                <w:sz w:val="22"/>
              </w:rPr>
              <w:t>-street parking spaces that could be utilised by any sex/gender group visiting the City Centre for any purpose.</w:t>
            </w:r>
          </w:p>
          <w:p w:rsidR="00E3793F" w:rsidRDefault="00E3793F" w:rsidP="00D9383E">
            <w:pPr>
              <w:rPr>
                <w:sz w:val="22"/>
              </w:rPr>
            </w:pPr>
          </w:p>
          <w:p w:rsidR="00E3793F" w:rsidRPr="005A7A5B" w:rsidRDefault="00E3793F" w:rsidP="00D9383E">
            <w:pPr>
              <w:rPr>
                <w:b/>
                <w:sz w:val="22"/>
                <w:szCs w:val="22"/>
                <w:u w:val="single"/>
              </w:rPr>
            </w:pPr>
            <w:r w:rsidRPr="005A7A5B">
              <w:rPr>
                <w:b/>
                <w:sz w:val="22"/>
                <w:u w:val="single"/>
              </w:rPr>
              <w:t>NEGATIVE</w:t>
            </w:r>
          </w:p>
          <w:p w:rsidR="00E3793F" w:rsidRPr="00D9383E" w:rsidRDefault="00E3793F" w:rsidP="00D9383E">
            <w:pPr>
              <w:rPr>
                <w:sz w:val="22"/>
                <w:szCs w:val="22"/>
              </w:rPr>
            </w:pPr>
            <w:r>
              <w:rPr>
                <w:sz w:val="22"/>
                <w:szCs w:val="22"/>
              </w:rPr>
              <w:t xml:space="preserve">1- </w:t>
            </w:r>
            <w:r w:rsidR="00266ED5">
              <w:rPr>
                <w:sz w:val="22"/>
                <w:szCs w:val="22"/>
              </w:rPr>
              <w:t xml:space="preserve">Off Street </w:t>
            </w:r>
            <w:r>
              <w:rPr>
                <w:sz w:val="22"/>
                <w:szCs w:val="22"/>
              </w:rPr>
              <w:t>Parking is currently free of charge</w:t>
            </w:r>
            <w:r w:rsidR="00266ED5">
              <w:rPr>
                <w:sz w:val="22"/>
                <w:szCs w:val="22"/>
              </w:rPr>
              <w:t xml:space="preserve"> </w:t>
            </w:r>
            <w:r>
              <w:rPr>
                <w:sz w:val="22"/>
                <w:szCs w:val="22"/>
              </w:rPr>
              <w:t>however,</w:t>
            </w:r>
            <w:r w:rsidR="00266ED5">
              <w:rPr>
                <w:sz w:val="22"/>
                <w:szCs w:val="22"/>
              </w:rPr>
              <w:t xml:space="preserve"> </w:t>
            </w:r>
            <w:r>
              <w:rPr>
                <w:sz w:val="22"/>
                <w:szCs w:val="22"/>
              </w:rPr>
              <w:t xml:space="preserve">finding available </w:t>
            </w:r>
            <w:r w:rsidR="00266ED5">
              <w:rPr>
                <w:sz w:val="22"/>
                <w:szCs w:val="22"/>
              </w:rPr>
              <w:t xml:space="preserve">on road </w:t>
            </w:r>
            <w:r>
              <w:rPr>
                <w:sz w:val="22"/>
                <w:szCs w:val="22"/>
              </w:rPr>
              <w:t>parking spaces can be difficult.  The proposals would re-introduce parking charges therefore any sex/gender group on low income could be negatively affected if parking o</w:t>
            </w:r>
            <w:r w:rsidR="00266ED5">
              <w:rPr>
                <w:sz w:val="22"/>
                <w:szCs w:val="22"/>
              </w:rPr>
              <w:t>ff</w:t>
            </w:r>
            <w:r>
              <w:rPr>
                <w:sz w:val="22"/>
                <w:szCs w:val="22"/>
              </w:rPr>
              <w:t>-street.  However, there are a variety of options available such as public transport, active travel or a combination of both.  Also, o</w:t>
            </w:r>
            <w:r w:rsidR="00266ED5">
              <w:rPr>
                <w:sz w:val="22"/>
                <w:szCs w:val="22"/>
              </w:rPr>
              <w:t>n</w:t>
            </w:r>
            <w:r>
              <w:rPr>
                <w:sz w:val="22"/>
                <w:szCs w:val="22"/>
              </w:rPr>
              <w:t xml:space="preserve">-street </w:t>
            </w:r>
            <w:r w:rsidR="00266ED5">
              <w:rPr>
                <w:sz w:val="22"/>
                <w:szCs w:val="22"/>
              </w:rPr>
              <w:t>parking could be utilised.</w:t>
            </w:r>
          </w:p>
        </w:tc>
      </w:tr>
      <w:tr w:rsidR="00E3793F" w:rsidTr="00D9383E">
        <w:tblPrEx>
          <w:tblCellMar>
            <w:top w:w="0" w:type="dxa"/>
            <w:bottom w:w="0" w:type="dxa"/>
          </w:tblCellMar>
        </w:tblPrEx>
        <w:trPr>
          <w:trHeight w:val="551"/>
        </w:trPr>
        <w:tc>
          <w:tcPr>
            <w:tcW w:w="2234" w:type="dxa"/>
            <w:shd w:val="clear" w:color="auto" w:fill="CCFFFF"/>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Men</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E3793F" w:rsidTr="00D9383E">
        <w:tblPrEx>
          <w:tblCellMar>
            <w:top w:w="0" w:type="dxa"/>
            <w:bottom w:w="0" w:type="dxa"/>
          </w:tblCellMar>
        </w:tblPrEx>
        <w:trPr>
          <w:trHeight w:val="473"/>
        </w:trPr>
        <w:tc>
          <w:tcPr>
            <w:tcW w:w="2234" w:type="dxa"/>
            <w:tcBorders>
              <w:bottom w:val="single" w:sz="4" w:space="0" w:color="auto"/>
            </w:tcBorders>
            <w:shd w:val="clear" w:color="auto" w:fill="CCFFFF"/>
          </w:tcPr>
          <w:p w:rsidR="00E3793F" w:rsidRPr="00534BCA" w:rsidRDefault="00E3793F" w:rsidP="00D9383E">
            <w:pPr>
              <w:rPr>
                <w:b/>
                <w:sz w:val="22"/>
              </w:rPr>
            </w:pPr>
          </w:p>
        </w:tc>
        <w:tc>
          <w:tcPr>
            <w:tcW w:w="1877" w:type="dxa"/>
            <w:tcBorders>
              <w:bottom w:val="single" w:sz="4" w:space="0" w:color="auto"/>
            </w:tcBorders>
            <w:shd w:val="clear" w:color="auto" w:fill="CCFFFF"/>
            <w:vAlign w:val="center"/>
          </w:tcPr>
          <w:p w:rsidR="00E3793F" w:rsidRDefault="00E3793F" w:rsidP="00D9383E">
            <w:pPr>
              <w:rPr>
                <w:sz w:val="22"/>
              </w:rPr>
            </w:pPr>
            <w:r>
              <w:rPr>
                <w:sz w:val="22"/>
              </w:rPr>
              <w:t>Transgender</w:t>
            </w:r>
          </w:p>
        </w:tc>
        <w:tc>
          <w:tcPr>
            <w:tcW w:w="2127" w:type="dxa"/>
            <w:tcBorders>
              <w:bottom w:val="single" w:sz="4" w:space="0" w:color="auto"/>
            </w:tcBorders>
            <w:vAlign w:val="center"/>
          </w:tcPr>
          <w:p w:rsidR="00E3793F" w:rsidRDefault="00E3793F" w:rsidP="00D9383E">
            <w:pPr>
              <w:jc w:val="center"/>
              <w:rPr>
                <w:sz w:val="22"/>
              </w:rPr>
            </w:pPr>
            <w:r>
              <w:rPr>
                <w:sz w:val="22"/>
              </w:rPr>
              <w:t>Yes</w:t>
            </w:r>
          </w:p>
        </w:tc>
        <w:tc>
          <w:tcPr>
            <w:tcW w:w="2126" w:type="dxa"/>
            <w:tcBorders>
              <w:bottom w:val="single" w:sz="4" w:space="0" w:color="auto"/>
            </w:tcBorders>
            <w:vAlign w:val="center"/>
          </w:tcPr>
          <w:p w:rsidR="00E3793F" w:rsidRDefault="00E3793F" w:rsidP="00D9383E">
            <w:pPr>
              <w:jc w:val="center"/>
              <w:rPr>
                <w:sz w:val="22"/>
              </w:rPr>
            </w:pPr>
            <w:r>
              <w:rPr>
                <w:sz w:val="22"/>
              </w:rPr>
              <w:t>Yes</w:t>
            </w:r>
          </w:p>
        </w:tc>
        <w:tc>
          <w:tcPr>
            <w:tcW w:w="6379" w:type="dxa"/>
            <w:tcBorders>
              <w:bottom w:val="single" w:sz="4" w:space="0" w:color="auto"/>
            </w:tcBorders>
            <w:shd w:val="clear" w:color="auto" w:fill="FFCC99"/>
            <w:vAlign w:val="center"/>
          </w:tcPr>
          <w:p w:rsidR="00E3793F" w:rsidRDefault="00E3793F" w:rsidP="00D9383E">
            <w:pPr>
              <w:rPr>
                <w:sz w:val="22"/>
              </w:rPr>
            </w:pPr>
            <w:r>
              <w:rPr>
                <w:sz w:val="22"/>
              </w:rPr>
              <w:t>As Above</w:t>
            </w:r>
          </w:p>
        </w:tc>
      </w:tr>
      <w:tr w:rsidR="00875CAE" w:rsidTr="00D9383E">
        <w:tblPrEx>
          <w:tblCellMar>
            <w:top w:w="0" w:type="dxa"/>
            <w:bottom w:w="0" w:type="dxa"/>
          </w:tblCellMar>
        </w:tblPrEx>
        <w:tc>
          <w:tcPr>
            <w:tcW w:w="14743" w:type="dxa"/>
            <w:gridSpan w:val="5"/>
            <w:shd w:val="clear" w:color="auto" w:fill="auto"/>
          </w:tcPr>
          <w:p w:rsidR="00875CAE" w:rsidRPr="00D9383E" w:rsidRDefault="00875CAE" w:rsidP="00D9383E">
            <w:pPr>
              <w:rPr>
                <w:sz w:val="8"/>
                <w:szCs w:val="8"/>
              </w:rPr>
            </w:pPr>
          </w:p>
        </w:tc>
      </w:tr>
      <w:tr w:rsidR="00E3793F" w:rsidTr="00D9383E">
        <w:tblPrEx>
          <w:tblCellMar>
            <w:top w:w="0" w:type="dxa"/>
            <w:bottom w:w="0" w:type="dxa"/>
          </w:tblCellMar>
        </w:tblPrEx>
        <w:trPr>
          <w:trHeight w:val="399"/>
        </w:trPr>
        <w:tc>
          <w:tcPr>
            <w:tcW w:w="2234" w:type="dxa"/>
            <w:shd w:val="clear" w:color="auto" w:fill="CCFFFF"/>
            <w:vAlign w:val="center"/>
          </w:tcPr>
          <w:p w:rsidR="00E3793F" w:rsidRPr="00AE6831" w:rsidRDefault="00E3793F" w:rsidP="00D9383E">
            <w:pPr>
              <w:rPr>
                <w:b/>
                <w:sz w:val="22"/>
                <w:szCs w:val="22"/>
              </w:rPr>
            </w:pPr>
            <w:r w:rsidRPr="00AE6831">
              <w:rPr>
                <w:b/>
                <w:sz w:val="22"/>
                <w:szCs w:val="22"/>
              </w:rPr>
              <w:t>RACE*</w:t>
            </w:r>
          </w:p>
        </w:tc>
        <w:tc>
          <w:tcPr>
            <w:tcW w:w="1877" w:type="dxa"/>
            <w:shd w:val="clear" w:color="auto" w:fill="CCFFFF"/>
            <w:vAlign w:val="center"/>
          </w:tcPr>
          <w:p w:rsidR="00E3793F" w:rsidRDefault="00E3793F" w:rsidP="00D9383E">
            <w:pPr>
              <w:rPr>
                <w:sz w:val="22"/>
              </w:rPr>
            </w:pPr>
            <w:r>
              <w:rPr>
                <w:sz w:val="22"/>
              </w:rPr>
              <w:t>White</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tcPr>
          <w:p w:rsidR="00E3793F" w:rsidRPr="005A7A5B" w:rsidRDefault="00E3793F" w:rsidP="00D9383E">
            <w:pPr>
              <w:rPr>
                <w:b/>
                <w:sz w:val="22"/>
                <w:u w:val="single"/>
              </w:rPr>
            </w:pPr>
            <w:r w:rsidRPr="005A7A5B">
              <w:rPr>
                <w:b/>
                <w:sz w:val="22"/>
                <w:u w:val="single"/>
              </w:rPr>
              <w:t>POSITIVE</w:t>
            </w:r>
          </w:p>
          <w:p w:rsidR="00E3793F" w:rsidRDefault="00E3793F" w:rsidP="00D9383E">
            <w:pPr>
              <w:tabs>
                <w:tab w:val="left" w:pos="383"/>
                <w:tab w:val="left" w:pos="11164"/>
                <w:tab w:val="left" w:pos="15276"/>
              </w:tabs>
              <w:rPr>
                <w:sz w:val="22"/>
              </w:rPr>
            </w:pPr>
            <w:r>
              <w:rPr>
                <w:sz w:val="22"/>
              </w:rPr>
              <w:t xml:space="preserve">1- To support the continuing physical, social, economic, cultural and environmental regeneration of the City by </w:t>
            </w:r>
            <w:r>
              <w:rPr>
                <w:sz w:val="22"/>
              </w:rPr>
              <w:lastRenderedPageBreak/>
              <w:t>maintaining and promoting efficient and effective transportation services and infrastructure within Glasgow.</w:t>
            </w:r>
          </w:p>
          <w:p w:rsidR="00E3793F" w:rsidRDefault="00E3793F" w:rsidP="00D9383E">
            <w:pPr>
              <w:jc w:val="both"/>
              <w:rPr>
                <w:sz w:val="22"/>
                <w:szCs w:val="22"/>
              </w:rPr>
            </w:pPr>
            <w:r>
              <w:rPr>
                <w:sz w:val="22"/>
              </w:rPr>
              <w:t xml:space="preserve">2- </w:t>
            </w:r>
            <w:r w:rsidRPr="002F79FF">
              <w:rPr>
                <w:sz w:val="22"/>
                <w:szCs w:val="22"/>
              </w:rPr>
              <w:t>Promote healthy and environmentally sustainable methods of transport that minimise harmful emissions and energy consumption including those that involve physical activity</w:t>
            </w:r>
          </w:p>
          <w:p w:rsidR="00E3793F" w:rsidRDefault="00E3793F" w:rsidP="00D9383E">
            <w:pPr>
              <w:jc w:val="both"/>
              <w:rPr>
                <w:sz w:val="22"/>
              </w:rPr>
            </w:pPr>
            <w:r>
              <w:rPr>
                <w:sz w:val="22"/>
                <w:szCs w:val="22"/>
              </w:rPr>
              <w:t xml:space="preserve">3- </w:t>
            </w:r>
            <w:r w:rsidR="00960515">
              <w:rPr>
                <w:sz w:val="22"/>
                <w:szCs w:val="22"/>
              </w:rPr>
              <w:t>At present, the City Centre is filled with</w:t>
            </w:r>
            <w:r w:rsidR="00266ED5">
              <w:rPr>
                <w:sz w:val="22"/>
                <w:szCs w:val="22"/>
              </w:rPr>
              <w:t xml:space="preserve"> on street/ road</w:t>
            </w:r>
            <w:r w:rsidR="00960515">
              <w:rPr>
                <w:sz w:val="22"/>
                <w:szCs w:val="22"/>
              </w:rPr>
              <w:t xml:space="preserve"> parked vehicles therefore the proposals are </w:t>
            </w:r>
            <w:r w:rsidR="00266ED5">
              <w:rPr>
                <w:sz w:val="22"/>
                <w:szCs w:val="22"/>
              </w:rPr>
              <w:t>for</w:t>
            </w:r>
            <w:r w:rsidR="00960515">
              <w:rPr>
                <w:sz w:val="22"/>
              </w:rPr>
              <w:t xml:space="preserve"> the return of available o</w:t>
            </w:r>
            <w:r w:rsidR="00266ED5">
              <w:rPr>
                <w:sz w:val="22"/>
              </w:rPr>
              <w:t>ff</w:t>
            </w:r>
            <w:r w:rsidR="00960515">
              <w:rPr>
                <w:sz w:val="22"/>
              </w:rPr>
              <w:t xml:space="preserve">-street parking spaces that could be utilised by any </w:t>
            </w:r>
            <w:r>
              <w:rPr>
                <w:sz w:val="22"/>
              </w:rPr>
              <w:t>race group visiting the City Centre for any purpose.</w:t>
            </w:r>
          </w:p>
          <w:p w:rsidR="00E3793F" w:rsidRDefault="00E3793F" w:rsidP="00D9383E">
            <w:pPr>
              <w:jc w:val="both"/>
              <w:rPr>
                <w:sz w:val="22"/>
              </w:rPr>
            </w:pPr>
          </w:p>
          <w:p w:rsidR="00E3793F" w:rsidRPr="005A7A5B" w:rsidRDefault="00E3793F" w:rsidP="00D9383E">
            <w:pPr>
              <w:jc w:val="both"/>
              <w:rPr>
                <w:b/>
                <w:sz w:val="22"/>
                <w:szCs w:val="22"/>
                <w:u w:val="single"/>
              </w:rPr>
            </w:pPr>
            <w:r w:rsidRPr="005A7A5B">
              <w:rPr>
                <w:b/>
                <w:sz w:val="22"/>
                <w:u w:val="single"/>
              </w:rPr>
              <w:t>NEGATIVE</w:t>
            </w:r>
          </w:p>
          <w:p w:rsidR="00E3793F" w:rsidRPr="00D9383E" w:rsidRDefault="00F67350" w:rsidP="00D9383E">
            <w:pPr>
              <w:jc w:val="both"/>
              <w:rPr>
                <w:sz w:val="22"/>
                <w:szCs w:val="22"/>
              </w:rPr>
            </w:pPr>
            <w:r>
              <w:rPr>
                <w:sz w:val="22"/>
                <w:szCs w:val="22"/>
              </w:rPr>
              <w:t>1- Off Street Parking is currently free of charge however, finding available on road parking spaces can be difficult.  The proposals would re-introduce parking charges therefore any sex/gender group on low income could be negatively affected if parking off-street.  However, there are a variety of options available such as public transport, active travel or a combination of both.  Also, on-street parking could be utilised.</w:t>
            </w:r>
          </w:p>
        </w:tc>
      </w:tr>
      <w:tr w:rsidR="00E3793F" w:rsidTr="00D9383E">
        <w:tblPrEx>
          <w:tblCellMar>
            <w:top w:w="0" w:type="dxa"/>
            <w:bottom w:w="0" w:type="dxa"/>
          </w:tblCellMar>
        </w:tblPrEx>
        <w:trPr>
          <w:trHeight w:val="449"/>
        </w:trPr>
        <w:tc>
          <w:tcPr>
            <w:tcW w:w="2234" w:type="dxa"/>
            <w:vMerge w:val="restart"/>
            <w:shd w:val="clear" w:color="auto" w:fill="CCFFFF"/>
          </w:tcPr>
          <w:p w:rsidR="00E3793F" w:rsidRDefault="00E3793F" w:rsidP="00D9383E">
            <w:pPr>
              <w:rPr>
                <w:i/>
                <w:sz w:val="20"/>
              </w:rPr>
            </w:pPr>
            <w:r w:rsidRPr="00B55E10">
              <w:rPr>
                <w:i/>
                <w:sz w:val="20"/>
              </w:rPr>
              <w:lastRenderedPageBreak/>
              <w:t xml:space="preserve">Further information on the breakdown below each of these headings, as per census, is available </w:t>
            </w:r>
            <w:hyperlink r:id="rId15" w:history="1">
              <w:r w:rsidRPr="00B55E10">
                <w:rPr>
                  <w:rStyle w:val="Hyperlink"/>
                  <w:i/>
                  <w:sz w:val="20"/>
                </w:rPr>
                <w:t>here.</w:t>
              </w:r>
            </w:hyperlink>
          </w:p>
          <w:p w:rsidR="00E3793F" w:rsidRDefault="00E3793F" w:rsidP="00D9383E">
            <w:pPr>
              <w:rPr>
                <w:i/>
                <w:sz w:val="20"/>
              </w:rPr>
            </w:pPr>
          </w:p>
          <w:p w:rsidR="00E3793F" w:rsidRPr="00FC051D" w:rsidRDefault="00E3793F" w:rsidP="00D9383E">
            <w:pPr>
              <w:rPr>
                <w:b/>
                <w:i/>
                <w:sz w:val="20"/>
              </w:rPr>
            </w:pPr>
            <w:r w:rsidRPr="00FC051D">
              <w:rPr>
                <w:i/>
                <w:sz w:val="20"/>
              </w:rPr>
              <w:t>For example Asian includes Chinese, Pakistani and Indian etc</w:t>
            </w:r>
          </w:p>
        </w:tc>
        <w:tc>
          <w:tcPr>
            <w:tcW w:w="1877" w:type="dxa"/>
            <w:shd w:val="clear" w:color="auto" w:fill="CCFFFF"/>
            <w:vAlign w:val="center"/>
          </w:tcPr>
          <w:p w:rsidR="00E3793F" w:rsidRDefault="00E3793F" w:rsidP="00D9383E">
            <w:pPr>
              <w:rPr>
                <w:sz w:val="22"/>
              </w:rPr>
            </w:pPr>
            <w:r>
              <w:rPr>
                <w:sz w:val="22"/>
              </w:rPr>
              <w:t>Mixed or Multiple Ethnic Groups</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E3793F" w:rsidTr="00D9383E">
        <w:tblPrEx>
          <w:tblCellMar>
            <w:top w:w="0" w:type="dxa"/>
            <w:bottom w:w="0" w:type="dxa"/>
          </w:tblCellMar>
        </w:tblPrEx>
        <w:trPr>
          <w:trHeight w:val="499"/>
        </w:trPr>
        <w:tc>
          <w:tcPr>
            <w:tcW w:w="2234" w:type="dxa"/>
            <w:vMerge/>
            <w:shd w:val="clear" w:color="auto" w:fill="CCFFFF"/>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Asian</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E3793F" w:rsidTr="00D9383E">
        <w:tblPrEx>
          <w:tblCellMar>
            <w:top w:w="0" w:type="dxa"/>
            <w:bottom w:w="0" w:type="dxa"/>
          </w:tblCellMar>
        </w:tblPrEx>
        <w:trPr>
          <w:trHeight w:val="548"/>
        </w:trPr>
        <w:tc>
          <w:tcPr>
            <w:tcW w:w="2234" w:type="dxa"/>
            <w:vMerge/>
            <w:shd w:val="clear" w:color="auto" w:fill="CCFFFF"/>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African</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E3793F" w:rsidTr="00D9383E">
        <w:tblPrEx>
          <w:tblCellMar>
            <w:top w:w="0" w:type="dxa"/>
            <w:bottom w:w="0" w:type="dxa"/>
          </w:tblCellMar>
        </w:tblPrEx>
        <w:trPr>
          <w:trHeight w:val="512"/>
        </w:trPr>
        <w:tc>
          <w:tcPr>
            <w:tcW w:w="2234" w:type="dxa"/>
            <w:vMerge/>
            <w:shd w:val="clear" w:color="auto" w:fill="CCFFFF"/>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 xml:space="preserve">Caribbean or Black </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E3793F" w:rsidTr="00D9383E">
        <w:tblPrEx>
          <w:tblCellMar>
            <w:top w:w="0" w:type="dxa"/>
            <w:bottom w:w="0" w:type="dxa"/>
          </w:tblCellMar>
        </w:tblPrEx>
        <w:trPr>
          <w:trHeight w:val="562"/>
        </w:trPr>
        <w:tc>
          <w:tcPr>
            <w:tcW w:w="2234" w:type="dxa"/>
            <w:vMerge/>
            <w:shd w:val="clear" w:color="auto" w:fill="CCFFFF"/>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Other Ethnic Group</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875CAE" w:rsidTr="00D9383E">
        <w:tblPrEx>
          <w:tblCellMar>
            <w:top w:w="0" w:type="dxa"/>
            <w:bottom w:w="0" w:type="dxa"/>
          </w:tblCellMar>
        </w:tblPrEx>
        <w:tc>
          <w:tcPr>
            <w:tcW w:w="14743" w:type="dxa"/>
            <w:gridSpan w:val="5"/>
            <w:shd w:val="clear" w:color="auto" w:fill="auto"/>
          </w:tcPr>
          <w:p w:rsidR="00875CAE" w:rsidRPr="00D9383E" w:rsidRDefault="00875CAE" w:rsidP="00D9383E">
            <w:pPr>
              <w:rPr>
                <w:sz w:val="8"/>
                <w:szCs w:val="8"/>
              </w:rPr>
            </w:pPr>
          </w:p>
        </w:tc>
      </w:tr>
      <w:tr w:rsidR="00E3793F" w:rsidTr="00D9383E">
        <w:tblPrEx>
          <w:tblCellMar>
            <w:top w:w="0" w:type="dxa"/>
            <w:bottom w:w="0" w:type="dxa"/>
          </w:tblCellMar>
        </w:tblPrEx>
        <w:trPr>
          <w:trHeight w:val="464"/>
        </w:trPr>
        <w:tc>
          <w:tcPr>
            <w:tcW w:w="2234" w:type="dxa"/>
            <w:shd w:val="clear" w:color="auto" w:fill="CCFFFF"/>
            <w:vAlign w:val="center"/>
          </w:tcPr>
          <w:p w:rsidR="00E3793F" w:rsidRPr="00534BCA" w:rsidRDefault="00E3793F" w:rsidP="00D9383E">
            <w:pPr>
              <w:rPr>
                <w:b/>
                <w:sz w:val="22"/>
              </w:rPr>
            </w:pPr>
            <w:r w:rsidRPr="00534BCA">
              <w:rPr>
                <w:b/>
                <w:sz w:val="22"/>
              </w:rPr>
              <w:t>DISABILITY</w:t>
            </w:r>
          </w:p>
        </w:tc>
        <w:tc>
          <w:tcPr>
            <w:tcW w:w="1877" w:type="dxa"/>
            <w:shd w:val="clear" w:color="auto" w:fill="CCFFFF"/>
            <w:vAlign w:val="center"/>
          </w:tcPr>
          <w:p w:rsidR="00E3793F" w:rsidRDefault="00E3793F" w:rsidP="00D9383E">
            <w:pPr>
              <w:rPr>
                <w:sz w:val="22"/>
              </w:rPr>
            </w:pPr>
            <w:r>
              <w:rPr>
                <w:sz w:val="22"/>
              </w:rPr>
              <w:t>Physical disability</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tcPr>
          <w:p w:rsidR="00E3793F" w:rsidRDefault="00E3793F" w:rsidP="00D9383E">
            <w:pPr>
              <w:rPr>
                <w:b/>
                <w:sz w:val="22"/>
                <w:u w:val="single"/>
              </w:rPr>
            </w:pPr>
            <w:r>
              <w:rPr>
                <w:b/>
                <w:sz w:val="22"/>
                <w:u w:val="single"/>
              </w:rPr>
              <w:t>POSITIVE</w:t>
            </w:r>
          </w:p>
          <w:p w:rsidR="00E3793F" w:rsidRDefault="00E3793F" w:rsidP="00D9383E">
            <w:pPr>
              <w:rPr>
                <w:sz w:val="22"/>
              </w:rPr>
            </w:pPr>
            <w:r>
              <w:rPr>
                <w:sz w:val="22"/>
              </w:rPr>
              <w:t>1- Disabled badge holders can park in an o</w:t>
            </w:r>
            <w:r w:rsidR="001F7C8F">
              <w:rPr>
                <w:sz w:val="22"/>
              </w:rPr>
              <w:t>ff</w:t>
            </w:r>
            <w:r>
              <w:rPr>
                <w:sz w:val="22"/>
              </w:rPr>
              <w:t xml:space="preserve">-street </w:t>
            </w:r>
            <w:r w:rsidR="001F7C8F">
              <w:rPr>
                <w:sz w:val="22"/>
              </w:rPr>
              <w:t xml:space="preserve">surface car park </w:t>
            </w:r>
            <w:r>
              <w:rPr>
                <w:sz w:val="22"/>
              </w:rPr>
              <w:t>parking bay</w:t>
            </w:r>
            <w:r w:rsidR="001F7C8F">
              <w:rPr>
                <w:sz w:val="22"/>
              </w:rPr>
              <w:t xml:space="preserve">, </w:t>
            </w:r>
            <w:r>
              <w:rPr>
                <w:sz w:val="22"/>
              </w:rPr>
              <w:t>free of charge if they display their badge.</w:t>
            </w:r>
          </w:p>
          <w:p w:rsidR="00E3793F" w:rsidRDefault="00E3793F" w:rsidP="00D9383E">
            <w:pPr>
              <w:rPr>
                <w:b/>
                <w:sz w:val="22"/>
                <w:u w:val="single"/>
              </w:rPr>
            </w:pPr>
            <w:r>
              <w:rPr>
                <w:sz w:val="22"/>
              </w:rPr>
              <w:t>2- This order would see a likely increase in convenient available parking places for disabled badge holders.</w:t>
            </w:r>
          </w:p>
          <w:p w:rsidR="00E3793F" w:rsidRPr="003821F2" w:rsidRDefault="00E3793F" w:rsidP="00D9383E">
            <w:pPr>
              <w:rPr>
                <w:sz w:val="22"/>
              </w:rPr>
            </w:pPr>
          </w:p>
          <w:p w:rsidR="00E3793F" w:rsidRPr="00DC0CCF" w:rsidRDefault="00E3793F" w:rsidP="00D9383E">
            <w:pPr>
              <w:rPr>
                <w:b/>
                <w:sz w:val="22"/>
                <w:u w:val="single"/>
              </w:rPr>
            </w:pPr>
            <w:r w:rsidRPr="00DC0CCF">
              <w:rPr>
                <w:b/>
                <w:sz w:val="22"/>
                <w:u w:val="single"/>
              </w:rPr>
              <w:t>NEGATIVE</w:t>
            </w:r>
          </w:p>
          <w:p w:rsidR="001F7C8F" w:rsidRDefault="00E3793F" w:rsidP="00D9383E">
            <w:pPr>
              <w:numPr>
                <w:ilvl w:val="0"/>
                <w:numId w:val="23"/>
              </w:numPr>
              <w:rPr>
                <w:sz w:val="22"/>
                <w:szCs w:val="22"/>
              </w:rPr>
            </w:pPr>
            <w:r>
              <w:rPr>
                <w:sz w:val="22"/>
                <w:szCs w:val="22"/>
              </w:rPr>
              <w:lastRenderedPageBreak/>
              <w:t xml:space="preserve">Parking is currently free of </w:t>
            </w:r>
            <w:r w:rsidR="001F7C8F">
              <w:rPr>
                <w:sz w:val="22"/>
                <w:szCs w:val="22"/>
              </w:rPr>
              <w:t>charge in Surface car parks,</w:t>
            </w:r>
            <w:r>
              <w:rPr>
                <w:sz w:val="22"/>
                <w:szCs w:val="22"/>
              </w:rPr>
              <w:t xml:space="preserve"> however, finding available parking spaces can be difficult.  The proposals would introduce parking charges therefore anyone with a disability but does not hold a disabled badge and is on low income, could be negatively affected if parking on-street.</w:t>
            </w:r>
          </w:p>
          <w:p w:rsidR="00E3793F" w:rsidRPr="003821F2" w:rsidRDefault="001F7C8F" w:rsidP="00D9383E">
            <w:pPr>
              <w:numPr>
                <w:ilvl w:val="0"/>
                <w:numId w:val="23"/>
              </w:numPr>
              <w:rPr>
                <w:sz w:val="22"/>
              </w:rPr>
            </w:pPr>
            <w:r w:rsidRPr="001F7C8F">
              <w:rPr>
                <w:sz w:val="22"/>
                <w:szCs w:val="22"/>
              </w:rPr>
              <w:t>MSCP Disabled badge holders must pay for their parking when using these facilities.</w:t>
            </w:r>
            <w:r w:rsidR="00E3793F" w:rsidRPr="001F7C8F">
              <w:rPr>
                <w:sz w:val="22"/>
                <w:szCs w:val="22"/>
              </w:rPr>
              <w:t xml:space="preserve"> However, there are other options available such as public transport</w:t>
            </w:r>
            <w:r>
              <w:rPr>
                <w:sz w:val="22"/>
                <w:szCs w:val="22"/>
              </w:rPr>
              <w:t>,</w:t>
            </w:r>
            <w:r w:rsidR="003821F2">
              <w:rPr>
                <w:sz w:val="22"/>
                <w:szCs w:val="22"/>
              </w:rPr>
              <w:t xml:space="preserve"> </w:t>
            </w:r>
            <w:r w:rsidR="00E3793F" w:rsidRPr="001F7C8F">
              <w:rPr>
                <w:sz w:val="22"/>
                <w:szCs w:val="22"/>
              </w:rPr>
              <w:t xml:space="preserve">or </w:t>
            </w:r>
            <w:r>
              <w:rPr>
                <w:sz w:val="22"/>
                <w:szCs w:val="22"/>
              </w:rPr>
              <w:t>active travel or a combination of both</w:t>
            </w:r>
            <w:r w:rsidRPr="001F7C8F">
              <w:rPr>
                <w:sz w:val="22"/>
                <w:szCs w:val="22"/>
              </w:rPr>
              <w:t xml:space="preserve"> </w:t>
            </w:r>
            <w:r>
              <w:rPr>
                <w:sz w:val="22"/>
                <w:szCs w:val="22"/>
              </w:rPr>
              <w:t xml:space="preserve">along with </w:t>
            </w:r>
            <w:r w:rsidR="00E3793F" w:rsidRPr="001F7C8F">
              <w:rPr>
                <w:sz w:val="22"/>
                <w:szCs w:val="22"/>
              </w:rPr>
              <w:t>o</w:t>
            </w:r>
            <w:r>
              <w:rPr>
                <w:sz w:val="22"/>
                <w:szCs w:val="22"/>
              </w:rPr>
              <w:t>n</w:t>
            </w:r>
            <w:r w:rsidR="00E3793F" w:rsidRPr="001F7C8F">
              <w:rPr>
                <w:sz w:val="22"/>
                <w:szCs w:val="22"/>
              </w:rPr>
              <w:t xml:space="preserve">-street </w:t>
            </w:r>
            <w:r>
              <w:rPr>
                <w:sz w:val="22"/>
                <w:szCs w:val="22"/>
              </w:rPr>
              <w:t>parking</w:t>
            </w:r>
            <w:r w:rsidR="00E3793F" w:rsidRPr="001F7C8F">
              <w:rPr>
                <w:sz w:val="22"/>
                <w:szCs w:val="22"/>
              </w:rPr>
              <w:t xml:space="preserve"> could be utilised, </w:t>
            </w:r>
          </w:p>
        </w:tc>
      </w:tr>
      <w:tr w:rsidR="00E3793F" w:rsidTr="00D9383E">
        <w:tblPrEx>
          <w:tblCellMar>
            <w:top w:w="0" w:type="dxa"/>
            <w:bottom w:w="0" w:type="dxa"/>
          </w:tblCellMar>
        </w:tblPrEx>
        <w:tc>
          <w:tcPr>
            <w:tcW w:w="2234" w:type="dxa"/>
            <w:vMerge w:val="restart"/>
            <w:shd w:val="clear" w:color="auto" w:fill="CCFFFF"/>
          </w:tcPr>
          <w:p w:rsidR="00E3793F" w:rsidRPr="0070176D" w:rsidRDefault="00E3793F" w:rsidP="00D9383E">
            <w:pPr>
              <w:rPr>
                <w:i/>
                <w:sz w:val="20"/>
              </w:rPr>
            </w:pPr>
            <w:r w:rsidRPr="0070176D">
              <w:rPr>
                <w:i/>
                <w:sz w:val="20"/>
              </w:rPr>
              <w:lastRenderedPageBreak/>
              <w:t xml:space="preserve">A definition of disability under the Equality Act 2010 is available </w:t>
            </w:r>
            <w:hyperlink r:id="rId16" w:history="1">
              <w:r w:rsidRPr="0070176D">
                <w:rPr>
                  <w:rStyle w:val="Hyperlink"/>
                  <w:i/>
                  <w:sz w:val="20"/>
                </w:rPr>
                <w:t>here.</w:t>
              </w:r>
            </w:hyperlink>
          </w:p>
        </w:tc>
        <w:tc>
          <w:tcPr>
            <w:tcW w:w="1877" w:type="dxa"/>
            <w:shd w:val="clear" w:color="auto" w:fill="CCFFFF"/>
          </w:tcPr>
          <w:p w:rsidR="00E3793F" w:rsidRDefault="00E3793F" w:rsidP="00D9383E">
            <w:pPr>
              <w:rPr>
                <w:sz w:val="22"/>
              </w:rPr>
            </w:pPr>
            <w:r>
              <w:rPr>
                <w:sz w:val="22"/>
              </w:rPr>
              <w:t>Sensory Impairment</w:t>
            </w:r>
          </w:p>
          <w:p w:rsidR="00E3793F" w:rsidRDefault="00E3793F" w:rsidP="00D9383E">
            <w:pPr>
              <w:rPr>
                <w:sz w:val="22"/>
              </w:rPr>
            </w:pPr>
            <w:r>
              <w:rPr>
                <w:sz w:val="22"/>
              </w:rPr>
              <w:t>(sight, hearing, )</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E3793F" w:rsidTr="00D9383E">
        <w:tblPrEx>
          <w:tblCellMar>
            <w:top w:w="0" w:type="dxa"/>
            <w:bottom w:w="0" w:type="dxa"/>
          </w:tblCellMar>
        </w:tblPrEx>
        <w:trPr>
          <w:trHeight w:val="422"/>
        </w:trPr>
        <w:tc>
          <w:tcPr>
            <w:tcW w:w="2234" w:type="dxa"/>
            <w:vMerge/>
            <w:shd w:val="clear" w:color="auto" w:fill="CCFFFF"/>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 xml:space="preserve">Mental Health </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E3793F" w:rsidTr="00D9383E">
        <w:tblPrEx>
          <w:tblCellMar>
            <w:top w:w="0" w:type="dxa"/>
            <w:bottom w:w="0" w:type="dxa"/>
          </w:tblCellMar>
        </w:tblPrEx>
        <w:trPr>
          <w:trHeight w:val="557"/>
        </w:trPr>
        <w:tc>
          <w:tcPr>
            <w:tcW w:w="2234" w:type="dxa"/>
            <w:vMerge/>
            <w:shd w:val="clear" w:color="auto" w:fill="CCFFFF"/>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Learning Disability</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E3793F" w:rsidTr="00D9383E">
        <w:tblPrEx>
          <w:tblCellMar>
            <w:top w:w="0" w:type="dxa"/>
            <w:bottom w:w="0" w:type="dxa"/>
          </w:tblCellMar>
        </w:tblPrEx>
        <w:trPr>
          <w:trHeight w:val="452"/>
        </w:trPr>
        <w:tc>
          <w:tcPr>
            <w:tcW w:w="2234" w:type="dxa"/>
            <w:shd w:val="clear" w:color="auto" w:fill="CCFFFF"/>
            <w:vAlign w:val="center"/>
          </w:tcPr>
          <w:p w:rsidR="00E3793F" w:rsidRPr="00534BCA" w:rsidRDefault="00E3793F" w:rsidP="00D9383E">
            <w:pPr>
              <w:rPr>
                <w:b/>
                <w:sz w:val="22"/>
              </w:rPr>
            </w:pPr>
            <w:r w:rsidRPr="00534BCA">
              <w:rPr>
                <w:b/>
                <w:sz w:val="22"/>
              </w:rPr>
              <w:t>LGBT</w:t>
            </w:r>
          </w:p>
        </w:tc>
        <w:tc>
          <w:tcPr>
            <w:tcW w:w="1877" w:type="dxa"/>
            <w:shd w:val="clear" w:color="auto" w:fill="CCFFFF"/>
            <w:vAlign w:val="center"/>
          </w:tcPr>
          <w:p w:rsidR="00E3793F" w:rsidRDefault="00E3793F" w:rsidP="00D9383E">
            <w:pPr>
              <w:rPr>
                <w:sz w:val="22"/>
              </w:rPr>
            </w:pPr>
            <w:r>
              <w:rPr>
                <w:sz w:val="22"/>
              </w:rPr>
              <w:t>Lesbians</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tcPr>
          <w:p w:rsidR="00E3793F" w:rsidRPr="005A7A5B" w:rsidRDefault="00E3793F" w:rsidP="00D9383E">
            <w:pPr>
              <w:rPr>
                <w:b/>
                <w:sz w:val="22"/>
                <w:u w:val="single"/>
              </w:rPr>
            </w:pPr>
            <w:r w:rsidRPr="005A7A5B">
              <w:rPr>
                <w:b/>
                <w:sz w:val="22"/>
                <w:u w:val="single"/>
              </w:rPr>
              <w:t>POSITIVE</w:t>
            </w:r>
          </w:p>
          <w:p w:rsidR="00E3793F" w:rsidRDefault="00E3793F" w:rsidP="00D9383E">
            <w:pPr>
              <w:tabs>
                <w:tab w:val="left" w:pos="383"/>
                <w:tab w:val="left" w:pos="11164"/>
                <w:tab w:val="left" w:pos="15276"/>
              </w:tabs>
              <w:rPr>
                <w:sz w:val="22"/>
              </w:rPr>
            </w:pPr>
            <w:r>
              <w:rPr>
                <w:sz w:val="22"/>
              </w:rPr>
              <w:t>1- To support the continuing physical, social, economic, cultural and environmental regeneration of the City by maintaining and promoting efficient and effective transportation services and infrastructure within Glasgow.</w:t>
            </w:r>
          </w:p>
          <w:p w:rsidR="00E3793F" w:rsidRDefault="00E3793F" w:rsidP="00D9383E">
            <w:pPr>
              <w:rPr>
                <w:sz w:val="22"/>
                <w:szCs w:val="22"/>
              </w:rPr>
            </w:pPr>
            <w:r>
              <w:rPr>
                <w:sz w:val="22"/>
              </w:rPr>
              <w:t xml:space="preserve">2- </w:t>
            </w:r>
            <w:r w:rsidRPr="002F79FF">
              <w:rPr>
                <w:sz w:val="22"/>
                <w:szCs w:val="22"/>
              </w:rPr>
              <w:t>Promote healthy and environmentally sustainable methods of transport that minimise harmful emissions and energy consumption including those that involve physical activity</w:t>
            </w:r>
          </w:p>
          <w:p w:rsidR="00E3793F" w:rsidRDefault="00E3793F" w:rsidP="00D9383E">
            <w:pPr>
              <w:rPr>
                <w:sz w:val="22"/>
              </w:rPr>
            </w:pPr>
            <w:r>
              <w:rPr>
                <w:sz w:val="22"/>
                <w:szCs w:val="22"/>
              </w:rPr>
              <w:t xml:space="preserve">3- </w:t>
            </w:r>
            <w:r w:rsidR="005D282F">
              <w:rPr>
                <w:sz w:val="22"/>
                <w:szCs w:val="22"/>
              </w:rPr>
              <w:t xml:space="preserve">At present, the City Centre is filled with parked vehicles therefore the proposals are </w:t>
            </w:r>
            <w:r w:rsidR="005D282F">
              <w:rPr>
                <w:sz w:val="22"/>
              </w:rPr>
              <w:t>likely to result in the return of available o</w:t>
            </w:r>
            <w:r w:rsidR="001F7C8F">
              <w:rPr>
                <w:sz w:val="22"/>
              </w:rPr>
              <w:t>ff</w:t>
            </w:r>
            <w:r w:rsidR="005D282F">
              <w:rPr>
                <w:sz w:val="22"/>
              </w:rPr>
              <w:t xml:space="preserve">-street parking spaces that could be utilised by any </w:t>
            </w:r>
            <w:r>
              <w:rPr>
                <w:sz w:val="22"/>
              </w:rPr>
              <w:t>LGBT group visiting the City Centre for any purpose.</w:t>
            </w:r>
          </w:p>
          <w:p w:rsidR="00E3793F" w:rsidRDefault="00E3793F" w:rsidP="00D9383E">
            <w:pPr>
              <w:rPr>
                <w:sz w:val="22"/>
              </w:rPr>
            </w:pPr>
          </w:p>
          <w:p w:rsidR="00E3793F" w:rsidRPr="005A7A5B" w:rsidRDefault="00E3793F" w:rsidP="00D9383E">
            <w:pPr>
              <w:rPr>
                <w:b/>
                <w:sz w:val="22"/>
                <w:szCs w:val="22"/>
                <w:u w:val="single"/>
              </w:rPr>
            </w:pPr>
            <w:r w:rsidRPr="005A7A5B">
              <w:rPr>
                <w:b/>
                <w:sz w:val="22"/>
                <w:u w:val="single"/>
              </w:rPr>
              <w:t>NEGATIVE</w:t>
            </w:r>
          </w:p>
          <w:p w:rsidR="00E3793F" w:rsidRPr="003821F2" w:rsidRDefault="00E3793F" w:rsidP="00D9383E">
            <w:pPr>
              <w:rPr>
                <w:sz w:val="22"/>
                <w:szCs w:val="22"/>
              </w:rPr>
            </w:pPr>
            <w:r>
              <w:rPr>
                <w:sz w:val="22"/>
                <w:szCs w:val="22"/>
              </w:rPr>
              <w:t>1- Parking is currently free of charge however, finding available parking spaces can be difficult.  The proposals would introduce parking charges</w:t>
            </w:r>
            <w:r w:rsidR="001F7C8F">
              <w:rPr>
                <w:sz w:val="22"/>
                <w:szCs w:val="22"/>
              </w:rPr>
              <w:t xml:space="preserve"> within MSCP </w:t>
            </w:r>
            <w:r w:rsidR="003043D7">
              <w:rPr>
                <w:sz w:val="22"/>
                <w:szCs w:val="22"/>
              </w:rPr>
              <w:t xml:space="preserve">along with surface car parks </w:t>
            </w:r>
            <w:r w:rsidR="001F7C8F">
              <w:rPr>
                <w:sz w:val="22"/>
                <w:szCs w:val="22"/>
              </w:rPr>
              <w:t xml:space="preserve"> </w:t>
            </w:r>
            <w:r>
              <w:rPr>
                <w:sz w:val="22"/>
                <w:szCs w:val="22"/>
              </w:rPr>
              <w:t xml:space="preserve"> therefore any LGBT group on low income could be negatively affected if parking o</w:t>
            </w:r>
            <w:r w:rsidR="003043D7">
              <w:rPr>
                <w:sz w:val="22"/>
                <w:szCs w:val="22"/>
              </w:rPr>
              <w:t>ff</w:t>
            </w:r>
            <w:r>
              <w:rPr>
                <w:sz w:val="22"/>
                <w:szCs w:val="22"/>
              </w:rPr>
              <w:t xml:space="preserve">-street.  However, there are a variety of </w:t>
            </w:r>
            <w:r>
              <w:rPr>
                <w:sz w:val="22"/>
                <w:szCs w:val="22"/>
              </w:rPr>
              <w:lastRenderedPageBreak/>
              <w:t>options available such as public transport, active travel or a combination of both.  Also, off-street car parks could be utilised, some of which offer discounted rates.</w:t>
            </w:r>
          </w:p>
        </w:tc>
      </w:tr>
      <w:tr w:rsidR="00E3793F" w:rsidTr="00D9383E">
        <w:tblPrEx>
          <w:tblCellMar>
            <w:top w:w="0" w:type="dxa"/>
            <w:bottom w:w="0" w:type="dxa"/>
          </w:tblCellMar>
        </w:tblPrEx>
        <w:trPr>
          <w:trHeight w:val="502"/>
        </w:trPr>
        <w:tc>
          <w:tcPr>
            <w:tcW w:w="2234" w:type="dxa"/>
            <w:shd w:val="clear" w:color="auto" w:fill="CCFFFF"/>
            <w:vAlign w:val="center"/>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Gay Men</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E3793F" w:rsidTr="00D9383E">
        <w:tblPrEx>
          <w:tblCellMar>
            <w:top w:w="0" w:type="dxa"/>
            <w:bottom w:w="0" w:type="dxa"/>
          </w:tblCellMar>
        </w:tblPrEx>
        <w:trPr>
          <w:trHeight w:val="551"/>
        </w:trPr>
        <w:tc>
          <w:tcPr>
            <w:tcW w:w="2234" w:type="dxa"/>
            <w:shd w:val="clear" w:color="auto" w:fill="CCFFFF"/>
            <w:vAlign w:val="center"/>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Bisexual</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875CAE" w:rsidTr="00D9383E">
        <w:tblPrEx>
          <w:tblCellMar>
            <w:top w:w="0" w:type="dxa"/>
            <w:bottom w:w="0" w:type="dxa"/>
          </w:tblCellMar>
        </w:tblPrEx>
        <w:tc>
          <w:tcPr>
            <w:tcW w:w="14743" w:type="dxa"/>
            <w:gridSpan w:val="5"/>
            <w:shd w:val="clear" w:color="auto" w:fill="auto"/>
            <w:vAlign w:val="center"/>
          </w:tcPr>
          <w:p w:rsidR="00875CAE" w:rsidRPr="00D9383E" w:rsidRDefault="00875CAE" w:rsidP="00D9383E">
            <w:pPr>
              <w:rPr>
                <w:sz w:val="8"/>
                <w:szCs w:val="8"/>
              </w:rPr>
            </w:pPr>
          </w:p>
        </w:tc>
      </w:tr>
      <w:tr w:rsidR="00E3793F" w:rsidTr="00D9383E">
        <w:tblPrEx>
          <w:tblCellMar>
            <w:top w:w="0" w:type="dxa"/>
            <w:bottom w:w="0" w:type="dxa"/>
          </w:tblCellMar>
        </w:tblPrEx>
        <w:trPr>
          <w:trHeight w:val="490"/>
        </w:trPr>
        <w:tc>
          <w:tcPr>
            <w:tcW w:w="2234" w:type="dxa"/>
            <w:shd w:val="clear" w:color="auto" w:fill="CCFFFF"/>
            <w:vAlign w:val="center"/>
          </w:tcPr>
          <w:p w:rsidR="00E3793F" w:rsidRPr="00534BCA" w:rsidRDefault="00E3793F" w:rsidP="00D9383E">
            <w:pPr>
              <w:rPr>
                <w:b/>
                <w:sz w:val="22"/>
              </w:rPr>
            </w:pPr>
            <w:r w:rsidRPr="00534BCA">
              <w:rPr>
                <w:b/>
                <w:sz w:val="22"/>
              </w:rPr>
              <w:t>AGE</w:t>
            </w:r>
          </w:p>
        </w:tc>
        <w:tc>
          <w:tcPr>
            <w:tcW w:w="1877" w:type="dxa"/>
            <w:shd w:val="clear" w:color="auto" w:fill="CCFFFF"/>
            <w:vAlign w:val="center"/>
          </w:tcPr>
          <w:p w:rsidR="00E3793F" w:rsidRDefault="00E3793F" w:rsidP="00D9383E">
            <w:pPr>
              <w:rPr>
                <w:sz w:val="22"/>
              </w:rPr>
            </w:pPr>
            <w:r>
              <w:rPr>
                <w:sz w:val="22"/>
              </w:rPr>
              <w:t>Older People (60 +)</w:t>
            </w:r>
          </w:p>
        </w:tc>
        <w:tc>
          <w:tcPr>
            <w:tcW w:w="2127" w:type="dxa"/>
          </w:tcPr>
          <w:p w:rsidR="00E3793F" w:rsidRDefault="00E3793F" w:rsidP="00D9383E">
            <w:pPr>
              <w:rPr>
                <w:sz w:val="22"/>
              </w:rPr>
            </w:pPr>
          </w:p>
        </w:tc>
        <w:tc>
          <w:tcPr>
            <w:tcW w:w="2126" w:type="dxa"/>
          </w:tcPr>
          <w:p w:rsidR="00E3793F" w:rsidRDefault="00E3793F" w:rsidP="00D9383E">
            <w:pPr>
              <w:rPr>
                <w:sz w:val="22"/>
              </w:rPr>
            </w:pPr>
          </w:p>
        </w:tc>
        <w:tc>
          <w:tcPr>
            <w:tcW w:w="6379" w:type="dxa"/>
            <w:shd w:val="clear" w:color="auto" w:fill="FFCC99"/>
          </w:tcPr>
          <w:p w:rsidR="00E3793F" w:rsidRPr="005A7A5B" w:rsidRDefault="00E3793F" w:rsidP="00D9383E">
            <w:pPr>
              <w:rPr>
                <w:b/>
                <w:sz w:val="22"/>
                <w:u w:val="single"/>
              </w:rPr>
            </w:pPr>
            <w:r w:rsidRPr="005A7A5B">
              <w:rPr>
                <w:b/>
                <w:sz w:val="22"/>
                <w:u w:val="single"/>
              </w:rPr>
              <w:t>POSITIVE</w:t>
            </w:r>
          </w:p>
          <w:p w:rsidR="00E3793F" w:rsidRDefault="00E3793F" w:rsidP="00D9383E">
            <w:pPr>
              <w:tabs>
                <w:tab w:val="left" w:pos="383"/>
                <w:tab w:val="left" w:pos="11164"/>
                <w:tab w:val="left" w:pos="15276"/>
              </w:tabs>
              <w:rPr>
                <w:sz w:val="22"/>
              </w:rPr>
            </w:pPr>
            <w:r>
              <w:rPr>
                <w:sz w:val="22"/>
              </w:rPr>
              <w:t>1- To support the continuing physical, social, economic, cultural and environmental regeneration of the City by maintaining and promoting efficient and effective transportation services and infrastructure within Glasgow.</w:t>
            </w:r>
          </w:p>
          <w:p w:rsidR="00E3793F" w:rsidRDefault="00E3793F" w:rsidP="00D9383E">
            <w:pPr>
              <w:rPr>
                <w:sz w:val="22"/>
                <w:szCs w:val="22"/>
              </w:rPr>
            </w:pPr>
            <w:r>
              <w:rPr>
                <w:sz w:val="22"/>
              </w:rPr>
              <w:t xml:space="preserve">- </w:t>
            </w:r>
            <w:r w:rsidRPr="002F79FF">
              <w:rPr>
                <w:sz w:val="22"/>
                <w:szCs w:val="22"/>
              </w:rPr>
              <w:t>Promote healthy and environmentally sustainable methods of transport that minimise harmful emissions and energy consumption including those that involve physical activity</w:t>
            </w:r>
          </w:p>
          <w:p w:rsidR="00E3793F" w:rsidRDefault="00E3793F" w:rsidP="00D9383E">
            <w:pPr>
              <w:rPr>
                <w:sz w:val="22"/>
              </w:rPr>
            </w:pPr>
            <w:r>
              <w:rPr>
                <w:sz w:val="22"/>
                <w:szCs w:val="22"/>
              </w:rPr>
              <w:t>3- At present, the City Centre</w:t>
            </w:r>
            <w:r w:rsidR="00914003">
              <w:rPr>
                <w:sz w:val="22"/>
                <w:szCs w:val="22"/>
              </w:rPr>
              <w:t xml:space="preserve"> is filled with parked vehicles </w:t>
            </w:r>
            <w:r>
              <w:rPr>
                <w:sz w:val="22"/>
                <w:szCs w:val="22"/>
              </w:rPr>
              <w:t xml:space="preserve">therefore the proposals are </w:t>
            </w:r>
            <w:r>
              <w:rPr>
                <w:sz w:val="22"/>
              </w:rPr>
              <w:t>likely to result in a greater number of convenient available on-</w:t>
            </w:r>
            <w:r w:rsidR="0097705D">
              <w:rPr>
                <w:sz w:val="22"/>
              </w:rPr>
              <w:t xml:space="preserve">off </w:t>
            </w:r>
            <w:r>
              <w:rPr>
                <w:sz w:val="22"/>
              </w:rPr>
              <w:t>street parking spaces that could be utilised by any age group visiting the City Centre for any purpose.</w:t>
            </w:r>
          </w:p>
          <w:p w:rsidR="00E3793F" w:rsidRDefault="00E3793F" w:rsidP="00D9383E">
            <w:pPr>
              <w:rPr>
                <w:sz w:val="22"/>
              </w:rPr>
            </w:pPr>
          </w:p>
          <w:p w:rsidR="00E3793F" w:rsidRPr="005A7A5B" w:rsidRDefault="00E3793F" w:rsidP="00D9383E">
            <w:pPr>
              <w:rPr>
                <w:b/>
                <w:sz w:val="22"/>
                <w:szCs w:val="22"/>
                <w:u w:val="single"/>
              </w:rPr>
            </w:pPr>
            <w:r w:rsidRPr="005A7A5B">
              <w:rPr>
                <w:b/>
                <w:sz w:val="22"/>
                <w:u w:val="single"/>
              </w:rPr>
              <w:t>NEGATIVE</w:t>
            </w:r>
          </w:p>
          <w:p w:rsidR="00E3793F" w:rsidRPr="003821F2" w:rsidRDefault="00E3793F" w:rsidP="00D9383E">
            <w:pPr>
              <w:rPr>
                <w:sz w:val="22"/>
                <w:szCs w:val="22"/>
              </w:rPr>
            </w:pPr>
            <w:r>
              <w:rPr>
                <w:sz w:val="22"/>
                <w:szCs w:val="22"/>
              </w:rPr>
              <w:t>1- Parkin</w:t>
            </w:r>
            <w:r w:rsidR="0074717D">
              <w:rPr>
                <w:sz w:val="22"/>
                <w:szCs w:val="22"/>
              </w:rPr>
              <w:t>g is currently free of charge</w:t>
            </w:r>
            <w:r>
              <w:rPr>
                <w:sz w:val="22"/>
                <w:szCs w:val="22"/>
              </w:rPr>
              <w:t xml:space="preserve"> however, finding available parking spaces can be difficult.  The proposals would introduce parking charges therefore any age group on low income could be n</w:t>
            </w:r>
            <w:r w:rsidR="0097705D">
              <w:rPr>
                <w:sz w:val="22"/>
                <w:szCs w:val="22"/>
              </w:rPr>
              <w:t>egatively affected if parking off</w:t>
            </w:r>
            <w:r>
              <w:rPr>
                <w:sz w:val="22"/>
                <w:szCs w:val="22"/>
              </w:rPr>
              <w:t>-street.  However, there are a variety of options available such as public transport, active travel or a combination of both.</w:t>
            </w:r>
          </w:p>
        </w:tc>
      </w:tr>
      <w:tr w:rsidR="00E3793F" w:rsidTr="00D9383E">
        <w:tblPrEx>
          <w:tblCellMar>
            <w:top w:w="0" w:type="dxa"/>
            <w:bottom w:w="0" w:type="dxa"/>
          </w:tblCellMar>
        </w:tblPrEx>
        <w:tc>
          <w:tcPr>
            <w:tcW w:w="2234" w:type="dxa"/>
            <w:shd w:val="clear" w:color="auto" w:fill="CCFFFF"/>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Younger People (16-25)</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E3793F" w:rsidTr="00D9383E">
        <w:tblPrEx>
          <w:tblCellMar>
            <w:top w:w="0" w:type="dxa"/>
            <w:bottom w:w="0" w:type="dxa"/>
          </w:tblCellMar>
        </w:tblPrEx>
        <w:trPr>
          <w:trHeight w:val="591"/>
        </w:trPr>
        <w:tc>
          <w:tcPr>
            <w:tcW w:w="2234" w:type="dxa"/>
            <w:shd w:val="clear" w:color="auto" w:fill="CCFFFF"/>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Children (0-16)</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875CAE" w:rsidTr="00D9383E">
        <w:tblPrEx>
          <w:tblCellMar>
            <w:top w:w="0" w:type="dxa"/>
            <w:bottom w:w="0" w:type="dxa"/>
          </w:tblCellMar>
        </w:tblPrEx>
        <w:tc>
          <w:tcPr>
            <w:tcW w:w="14743" w:type="dxa"/>
            <w:gridSpan w:val="5"/>
            <w:shd w:val="clear" w:color="auto" w:fill="auto"/>
            <w:vAlign w:val="center"/>
          </w:tcPr>
          <w:p w:rsidR="00875CAE" w:rsidRPr="00D9383E" w:rsidRDefault="00875CAE" w:rsidP="00D9383E">
            <w:pPr>
              <w:rPr>
                <w:sz w:val="8"/>
                <w:szCs w:val="8"/>
              </w:rPr>
            </w:pPr>
          </w:p>
        </w:tc>
      </w:tr>
      <w:tr w:rsidR="00E3793F" w:rsidTr="00D9383E">
        <w:tblPrEx>
          <w:tblCellMar>
            <w:top w:w="0" w:type="dxa"/>
            <w:bottom w:w="0" w:type="dxa"/>
          </w:tblCellMar>
        </w:tblPrEx>
        <w:tc>
          <w:tcPr>
            <w:tcW w:w="2234" w:type="dxa"/>
            <w:shd w:val="clear" w:color="auto" w:fill="CCFFFF"/>
          </w:tcPr>
          <w:p w:rsidR="00E3793F" w:rsidRPr="0070176D" w:rsidRDefault="00E3793F" w:rsidP="00D9383E">
            <w:pPr>
              <w:rPr>
                <w:rFonts w:cs="Arial"/>
                <w:b/>
                <w:sz w:val="22"/>
                <w:szCs w:val="22"/>
              </w:rPr>
            </w:pPr>
            <w:r w:rsidRPr="0070176D">
              <w:rPr>
                <w:rFonts w:cs="Arial"/>
                <w:b/>
                <w:sz w:val="22"/>
                <w:szCs w:val="22"/>
              </w:rPr>
              <w:t xml:space="preserve">MARRIAGE </w:t>
            </w:r>
          </w:p>
          <w:p w:rsidR="00E3793F" w:rsidRPr="00534BCA" w:rsidRDefault="00E3793F" w:rsidP="00D9383E">
            <w:pPr>
              <w:rPr>
                <w:rFonts w:cs="Arial"/>
                <w:b/>
                <w:szCs w:val="24"/>
              </w:rPr>
            </w:pPr>
            <w:r w:rsidRPr="0070176D">
              <w:rPr>
                <w:rFonts w:cs="Arial"/>
                <w:b/>
                <w:sz w:val="22"/>
                <w:szCs w:val="22"/>
              </w:rPr>
              <w:t>&amp; CIVIL PARTNERSHIP</w:t>
            </w:r>
          </w:p>
        </w:tc>
        <w:tc>
          <w:tcPr>
            <w:tcW w:w="1877" w:type="dxa"/>
            <w:shd w:val="clear" w:color="auto" w:fill="CCFFFF"/>
            <w:vAlign w:val="center"/>
          </w:tcPr>
          <w:p w:rsidR="00E3793F" w:rsidRDefault="00E3793F" w:rsidP="00D9383E">
            <w:pPr>
              <w:rPr>
                <w:sz w:val="22"/>
              </w:rPr>
            </w:pPr>
            <w:r>
              <w:rPr>
                <w:sz w:val="22"/>
              </w:rPr>
              <w:t>Women</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tcPr>
          <w:p w:rsidR="00E3793F" w:rsidRPr="005A7A5B" w:rsidRDefault="00E3793F" w:rsidP="00D9383E">
            <w:pPr>
              <w:rPr>
                <w:b/>
                <w:sz w:val="22"/>
                <w:u w:val="single"/>
              </w:rPr>
            </w:pPr>
            <w:r w:rsidRPr="005A7A5B">
              <w:rPr>
                <w:b/>
                <w:sz w:val="22"/>
                <w:u w:val="single"/>
              </w:rPr>
              <w:t>POSITIVE</w:t>
            </w:r>
          </w:p>
          <w:p w:rsidR="00E3793F" w:rsidRDefault="00E3793F" w:rsidP="00D9383E">
            <w:pPr>
              <w:tabs>
                <w:tab w:val="left" w:pos="383"/>
                <w:tab w:val="left" w:pos="11164"/>
                <w:tab w:val="left" w:pos="15276"/>
              </w:tabs>
              <w:rPr>
                <w:sz w:val="22"/>
              </w:rPr>
            </w:pPr>
            <w:r>
              <w:rPr>
                <w:sz w:val="22"/>
              </w:rPr>
              <w:t xml:space="preserve">1- To support the continuing physical, social, economic, cultural and environmental regeneration of the City by </w:t>
            </w:r>
            <w:r>
              <w:rPr>
                <w:sz w:val="22"/>
              </w:rPr>
              <w:lastRenderedPageBreak/>
              <w:t>maintaining and promoting efficient and effective transportation services and infrastructure within Glasgow.</w:t>
            </w:r>
          </w:p>
          <w:p w:rsidR="00E3793F" w:rsidRDefault="00E3793F" w:rsidP="00D9383E">
            <w:pPr>
              <w:rPr>
                <w:sz w:val="22"/>
                <w:szCs w:val="22"/>
              </w:rPr>
            </w:pPr>
            <w:r>
              <w:rPr>
                <w:sz w:val="22"/>
              </w:rPr>
              <w:t xml:space="preserve">2- </w:t>
            </w:r>
            <w:r w:rsidRPr="002F79FF">
              <w:rPr>
                <w:sz w:val="22"/>
                <w:szCs w:val="22"/>
              </w:rPr>
              <w:t>Promote healthy and environmentally sustainable methods of transport that minimise harmful emissions and energy consumption including those that involve physical activity</w:t>
            </w:r>
          </w:p>
          <w:p w:rsidR="00E3793F" w:rsidRDefault="00E3793F" w:rsidP="00D9383E">
            <w:pPr>
              <w:rPr>
                <w:sz w:val="22"/>
              </w:rPr>
            </w:pPr>
            <w:r>
              <w:rPr>
                <w:sz w:val="22"/>
                <w:szCs w:val="22"/>
              </w:rPr>
              <w:t xml:space="preserve">3- At present, the City Centre is filled with parked vehicles therefore the proposals are </w:t>
            </w:r>
            <w:r>
              <w:rPr>
                <w:sz w:val="22"/>
              </w:rPr>
              <w:t>likely to result in a greater number of convenient available on-</w:t>
            </w:r>
            <w:r w:rsidR="0097705D">
              <w:rPr>
                <w:sz w:val="22"/>
              </w:rPr>
              <w:t xml:space="preserve">off </w:t>
            </w:r>
            <w:r>
              <w:rPr>
                <w:sz w:val="22"/>
              </w:rPr>
              <w:t>street parking spaces that could be utilised by any marriage &amp; civil partnership group visiting the City Centre for any purpose.</w:t>
            </w:r>
          </w:p>
          <w:p w:rsidR="00E3793F" w:rsidRDefault="00E3793F" w:rsidP="00D9383E">
            <w:pPr>
              <w:jc w:val="both"/>
              <w:rPr>
                <w:sz w:val="22"/>
              </w:rPr>
            </w:pPr>
          </w:p>
          <w:p w:rsidR="00E3793F" w:rsidRPr="005A7A5B" w:rsidRDefault="00E3793F" w:rsidP="00D9383E">
            <w:pPr>
              <w:jc w:val="both"/>
              <w:rPr>
                <w:b/>
                <w:sz w:val="22"/>
                <w:szCs w:val="22"/>
                <w:u w:val="single"/>
              </w:rPr>
            </w:pPr>
            <w:r w:rsidRPr="005A7A5B">
              <w:rPr>
                <w:b/>
                <w:sz w:val="22"/>
                <w:u w:val="single"/>
              </w:rPr>
              <w:t>NEGATIVE</w:t>
            </w:r>
          </w:p>
          <w:p w:rsidR="00E3793F" w:rsidRDefault="00E3793F" w:rsidP="00D9383E">
            <w:pPr>
              <w:rPr>
                <w:sz w:val="22"/>
              </w:rPr>
            </w:pPr>
            <w:r>
              <w:rPr>
                <w:sz w:val="22"/>
                <w:szCs w:val="22"/>
              </w:rPr>
              <w:t>1- Parking is currently free of charge however, finding available parking spaces can be difficult.  The proposals would introduce parking charges therefore any marriage &amp; civil partnership group on low income could be negatively affected if parking on-street.  However, there are a variety of options available such as public transport, active travel or a combination of both.</w:t>
            </w:r>
          </w:p>
        </w:tc>
      </w:tr>
      <w:tr w:rsidR="00E3793F" w:rsidTr="00D9383E">
        <w:tblPrEx>
          <w:tblCellMar>
            <w:top w:w="0" w:type="dxa"/>
            <w:bottom w:w="0" w:type="dxa"/>
          </w:tblCellMar>
        </w:tblPrEx>
        <w:trPr>
          <w:trHeight w:val="543"/>
        </w:trPr>
        <w:tc>
          <w:tcPr>
            <w:tcW w:w="2234" w:type="dxa"/>
            <w:shd w:val="clear" w:color="auto" w:fill="CCFFFF"/>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Men</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E3793F" w:rsidTr="00D9383E">
        <w:tblPrEx>
          <w:tblCellMar>
            <w:top w:w="0" w:type="dxa"/>
            <w:bottom w:w="0" w:type="dxa"/>
          </w:tblCellMar>
        </w:tblPrEx>
        <w:trPr>
          <w:trHeight w:val="593"/>
        </w:trPr>
        <w:tc>
          <w:tcPr>
            <w:tcW w:w="2234" w:type="dxa"/>
            <w:shd w:val="clear" w:color="auto" w:fill="CCFFFF"/>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Lesbians</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E3793F" w:rsidTr="00D9383E">
        <w:tblPrEx>
          <w:tblCellMar>
            <w:top w:w="0" w:type="dxa"/>
            <w:bottom w:w="0" w:type="dxa"/>
          </w:tblCellMar>
        </w:tblPrEx>
        <w:trPr>
          <w:trHeight w:val="501"/>
        </w:trPr>
        <w:tc>
          <w:tcPr>
            <w:tcW w:w="2234" w:type="dxa"/>
            <w:shd w:val="clear" w:color="auto" w:fill="CCFFFF"/>
          </w:tcPr>
          <w:p w:rsidR="00E3793F" w:rsidRPr="00534BCA" w:rsidRDefault="00E3793F" w:rsidP="00D9383E">
            <w:pPr>
              <w:rPr>
                <w:b/>
                <w:sz w:val="22"/>
              </w:rPr>
            </w:pPr>
          </w:p>
        </w:tc>
        <w:tc>
          <w:tcPr>
            <w:tcW w:w="1877" w:type="dxa"/>
            <w:shd w:val="clear" w:color="auto" w:fill="CCFFFF"/>
            <w:vAlign w:val="center"/>
          </w:tcPr>
          <w:p w:rsidR="00E3793F" w:rsidRDefault="00E3793F" w:rsidP="00D9383E">
            <w:pPr>
              <w:rPr>
                <w:sz w:val="22"/>
              </w:rPr>
            </w:pPr>
            <w:r>
              <w:rPr>
                <w:sz w:val="22"/>
              </w:rPr>
              <w:t>Gay Men</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vAlign w:val="center"/>
          </w:tcPr>
          <w:p w:rsidR="00E3793F" w:rsidRDefault="00E3793F" w:rsidP="00D9383E">
            <w:pPr>
              <w:rPr>
                <w:sz w:val="22"/>
              </w:rPr>
            </w:pPr>
            <w:r>
              <w:rPr>
                <w:sz w:val="22"/>
              </w:rPr>
              <w:t>As Above</w:t>
            </w:r>
          </w:p>
        </w:tc>
      </w:tr>
      <w:tr w:rsidR="00875CAE" w:rsidTr="00D9383E">
        <w:tblPrEx>
          <w:tblCellMar>
            <w:top w:w="0" w:type="dxa"/>
            <w:bottom w:w="0" w:type="dxa"/>
          </w:tblCellMar>
        </w:tblPrEx>
        <w:trPr>
          <w:trHeight w:val="70"/>
        </w:trPr>
        <w:tc>
          <w:tcPr>
            <w:tcW w:w="14743" w:type="dxa"/>
            <w:gridSpan w:val="5"/>
            <w:shd w:val="clear" w:color="auto" w:fill="auto"/>
            <w:vAlign w:val="center"/>
          </w:tcPr>
          <w:p w:rsidR="00875CAE" w:rsidRPr="00D9383E" w:rsidRDefault="00875CAE" w:rsidP="00D9383E">
            <w:pPr>
              <w:rPr>
                <w:sz w:val="8"/>
                <w:szCs w:val="8"/>
              </w:rPr>
            </w:pPr>
          </w:p>
        </w:tc>
      </w:tr>
      <w:tr w:rsidR="00E3793F" w:rsidTr="00D9383E">
        <w:tblPrEx>
          <w:tblCellMar>
            <w:top w:w="0" w:type="dxa"/>
            <w:bottom w:w="0" w:type="dxa"/>
          </w:tblCellMar>
        </w:tblPrEx>
        <w:tc>
          <w:tcPr>
            <w:tcW w:w="2234" w:type="dxa"/>
            <w:shd w:val="clear" w:color="auto" w:fill="CCFFFF"/>
          </w:tcPr>
          <w:p w:rsidR="00E3793F" w:rsidRPr="0070176D" w:rsidRDefault="00E3793F" w:rsidP="00D9383E">
            <w:pPr>
              <w:rPr>
                <w:rFonts w:cs="Arial"/>
                <w:b/>
                <w:sz w:val="22"/>
                <w:szCs w:val="22"/>
              </w:rPr>
            </w:pPr>
            <w:r w:rsidRPr="0070176D">
              <w:rPr>
                <w:rFonts w:cs="Arial"/>
                <w:b/>
                <w:sz w:val="22"/>
                <w:szCs w:val="22"/>
              </w:rPr>
              <w:t>PREGNANCY &amp; MATERNITY</w:t>
            </w:r>
          </w:p>
        </w:tc>
        <w:tc>
          <w:tcPr>
            <w:tcW w:w="1877" w:type="dxa"/>
            <w:shd w:val="clear" w:color="auto" w:fill="CCFFFF"/>
            <w:vAlign w:val="center"/>
          </w:tcPr>
          <w:p w:rsidR="00E3793F" w:rsidRDefault="00E3793F" w:rsidP="00D9383E">
            <w:pPr>
              <w:rPr>
                <w:sz w:val="22"/>
              </w:rPr>
            </w:pPr>
            <w:r>
              <w:rPr>
                <w:sz w:val="22"/>
              </w:rPr>
              <w:t>Women</w:t>
            </w:r>
          </w:p>
        </w:tc>
        <w:tc>
          <w:tcPr>
            <w:tcW w:w="2127" w:type="dxa"/>
            <w:vAlign w:val="center"/>
          </w:tcPr>
          <w:p w:rsidR="00E3793F" w:rsidRDefault="00E3793F" w:rsidP="00D9383E">
            <w:pPr>
              <w:jc w:val="center"/>
              <w:rPr>
                <w:sz w:val="22"/>
              </w:rPr>
            </w:pPr>
            <w:r>
              <w:rPr>
                <w:sz w:val="22"/>
              </w:rPr>
              <w:t>Yes</w:t>
            </w:r>
          </w:p>
        </w:tc>
        <w:tc>
          <w:tcPr>
            <w:tcW w:w="2126" w:type="dxa"/>
            <w:vAlign w:val="center"/>
          </w:tcPr>
          <w:p w:rsidR="00E3793F" w:rsidRDefault="00E3793F" w:rsidP="00D9383E">
            <w:pPr>
              <w:jc w:val="center"/>
              <w:rPr>
                <w:sz w:val="22"/>
              </w:rPr>
            </w:pPr>
            <w:r>
              <w:rPr>
                <w:sz w:val="22"/>
              </w:rPr>
              <w:t>Yes</w:t>
            </w:r>
          </w:p>
        </w:tc>
        <w:tc>
          <w:tcPr>
            <w:tcW w:w="6379" w:type="dxa"/>
            <w:shd w:val="clear" w:color="auto" w:fill="FFCC99"/>
          </w:tcPr>
          <w:p w:rsidR="00E3793F" w:rsidRPr="005A7A5B" w:rsidRDefault="00E3793F" w:rsidP="00D9383E">
            <w:pPr>
              <w:rPr>
                <w:b/>
                <w:sz w:val="22"/>
                <w:u w:val="single"/>
              </w:rPr>
            </w:pPr>
            <w:r w:rsidRPr="005A7A5B">
              <w:rPr>
                <w:b/>
                <w:sz w:val="22"/>
                <w:u w:val="single"/>
              </w:rPr>
              <w:t>POSITIVE</w:t>
            </w:r>
          </w:p>
          <w:p w:rsidR="00E3793F" w:rsidRDefault="00E3793F" w:rsidP="00D9383E">
            <w:pPr>
              <w:tabs>
                <w:tab w:val="left" w:pos="383"/>
                <w:tab w:val="left" w:pos="11164"/>
                <w:tab w:val="left" w:pos="15276"/>
              </w:tabs>
              <w:rPr>
                <w:sz w:val="22"/>
              </w:rPr>
            </w:pPr>
            <w:r>
              <w:rPr>
                <w:sz w:val="22"/>
              </w:rPr>
              <w:t>1- To support the continuing physical, social, economic, cultural and environmental regeneration of the City by maintaining and promoting efficient and effective transportation services and infrastructure within Glasgow.</w:t>
            </w:r>
          </w:p>
          <w:p w:rsidR="00E3793F" w:rsidRDefault="00E3793F" w:rsidP="00D9383E">
            <w:pPr>
              <w:rPr>
                <w:sz w:val="22"/>
                <w:szCs w:val="22"/>
              </w:rPr>
            </w:pPr>
            <w:r>
              <w:rPr>
                <w:sz w:val="22"/>
              </w:rPr>
              <w:t xml:space="preserve">2- </w:t>
            </w:r>
            <w:r w:rsidRPr="002F79FF">
              <w:rPr>
                <w:sz w:val="22"/>
                <w:szCs w:val="22"/>
              </w:rPr>
              <w:t>Promote healthy and environmentally sustainable methods of transport that minimise harmful emissions and energy consumption including those that involve physical activity</w:t>
            </w:r>
          </w:p>
          <w:p w:rsidR="00E3793F" w:rsidRDefault="00E3793F" w:rsidP="00D9383E">
            <w:pPr>
              <w:rPr>
                <w:sz w:val="22"/>
              </w:rPr>
            </w:pPr>
            <w:r>
              <w:rPr>
                <w:sz w:val="22"/>
                <w:szCs w:val="22"/>
              </w:rPr>
              <w:t xml:space="preserve">3- At present, the City Centre is filled with parked vehicles therefore the proposals are </w:t>
            </w:r>
            <w:r>
              <w:rPr>
                <w:sz w:val="22"/>
              </w:rPr>
              <w:t xml:space="preserve">likely to result in a greater number of convenient available on-street parking spaces that could be </w:t>
            </w:r>
            <w:r>
              <w:rPr>
                <w:sz w:val="22"/>
              </w:rPr>
              <w:lastRenderedPageBreak/>
              <w:t>utilised by any pregnant person visiting the City Centre for any purpose.</w:t>
            </w:r>
          </w:p>
          <w:p w:rsidR="00E3793F" w:rsidRDefault="00E3793F" w:rsidP="00D9383E">
            <w:pPr>
              <w:jc w:val="both"/>
              <w:rPr>
                <w:sz w:val="22"/>
              </w:rPr>
            </w:pPr>
          </w:p>
          <w:p w:rsidR="00E3793F" w:rsidRPr="005A7A5B" w:rsidRDefault="00E3793F" w:rsidP="00D9383E">
            <w:pPr>
              <w:jc w:val="both"/>
              <w:rPr>
                <w:b/>
                <w:sz w:val="22"/>
                <w:szCs w:val="22"/>
                <w:u w:val="single"/>
              </w:rPr>
            </w:pPr>
            <w:r w:rsidRPr="005A7A5B">
              <w:rPr>
                <w:b/>
                <w:sz w:val="22"/>
                <w:u w:val="single"/>
              </w:rPr>
              <w:t>NEGATIVE</w:t>
            </w:r>
          </w:p>
          <w:p w:rsidR="00E3793F" w:rsidRDefault="00E3793F" w:rsidP="00D9383E">
            <w:pPr>
              <w:rPr>
                <w:sz w:val="22"/>
              </w:rPr>
            </w:pPr>
            <w:r>
              <w:rPr>
                <w:sz w:val="22"/>
                <w:szCs w:val="22"/>
              </w:rPr>
              <w:t>1- Parking is currently free of charge however, finding available parking spaces can be difficult.  The proposals would introduce parking charges therefore any pregnant person on low income could be negatively affected if parking on-</w:t>
            </w:r>
            <w:r w:rsidR="0097705D">
              <w:rPr>
                <w:sz w:val="22"/>
                <w:szCs w:val="22"/>
              </w:rPr>
              <w:t xml:space="preserve">off </w:t>
            </w:r>
            <w:r>
              <w:rPr>
                <w:sz w:val="22"/>
                <w:szCs w:val="22"/>
              </w:rPr>
              <w:t>street.  However, there are a variety of options available such as public transport, active travel or a combination of both.</w:t>
            </w:r>
          </w:p>
        </w:tc>
      </w:tr>
      <w:tr w:rsidR="00875CAE" w:rsidRPr="00CD7794" w:rsidTr="00D9383E">
        <w:tblPrEx>
          <w:tblCellMar>
            <w:top w:w="0" w:type="dxa"/>
            <w:bottom w:w="0" w:type="dxa"/>
          </w:tblCellMar>
        </w:tblPrEx>
        <w:trPr>
          <w:trHeight w:val="70"/>
        </w:trPr>
        <w:tc>
          <w:tcPr>
            <w:tcW w:w="14743" w:type="dxa"/>
            <w:gridSpan w:val="5"/>
            <w:shd w:val="clear" w:color="auto" w:fill="auto"/>
            <w:vAlign w:val="center"/>
          </w:tcPr>
          <w:p w:rsidR="00875CAE" w:rsidRPr="00D9383E" w:rsidRDefault="00875CAE" w:rsidP="00D9383E">
            <w:pPr>
              <w:rPr>
                <w:sz w:val="8"/>
                <w:szCs w:val="8"/>
              </w:rPr>
            </w:pPr>
          </w:p>
        </w:tc>
      </w:tr>
      <w:tr w:rsidR="00D64929" w:rsidTr="00D9383E">
        <w:tblPrEx>
          <w:tblCellMar>
            <w:top w:w="0" w:type="dxa"/>
            <w:bottom w:w="0" w:type="dxa"/>
          </w:tblCellMar>
        </w:tblPrEx>
        <w:tc>
          <w:tcPr>
            <w:tcW w:w="2234" w:type="dxa"/>
            <w:shd w:val="clear" w:color="auto" w:fill="CCFFFF"/>
            <w:vAlign w:val="center"/>
          </w:tcPr>
          <w:p w:rsidR="00D64929" w:rsidRDefault="00D64929" w:rsidP="00D9383E">
            <w:pPr>
              <w:rPr>
                <w:sz w:val="22"/>
              </w:rPr>
            </w:pPr>
            <w:r w:rsidRPr="00534BCA">
              <w:rPr>
                <w:b/>
                <w:sz w:val="22"/>
              </w:rPr>
              <w:t>RELIGION &amp; BELIEF</w:t>
            </w:r>
            <w:r>
              <w:rPr>
                <w:sz w:val="22"/>
              </w:rPr>
              <w:t>**</w:t>
            </w:r>
          </w:p>
          <w:p w:rsidR="00D64929" w:rsidRPr="00CD7794" w:rsidRDefault="00D64929" w:rsidP="00D9383E">
            <w:pPr>
              <w:rPr>
                <w:b/>
                <w:sz w:val="20"/>
              </w:rPr>
            </w:pPr>
            <w:r w:rsidRPr="00CD7794">
              <w:rPr>
                <w:sz w:val="20"/>
              </w:rPr>
              <w:t xml:space="preserve">A list of religions used in the census is available </w:t>
            </w:r>
            <w:hyperlink r:id="rId17" w:history="1">
              <w:r w:rsidRPr="00CD7794">
                <w:rPr>
                  <w:rStyle w:val="Hyperlink"/>
                  <w:sz w:val="20"/>
                </w:rPr>
                <w:t>here.</w:t>
              </w:r>
            </w:hyperlink>
          </w:p>
        </w:tc>
        <w:tc>
          <w:tcPr>
            <w:tcW w:w="1877" w:type="dxa"/>
            <w:shd w:val="clear" w:color="auto" w:fill="CCFFFF"/>
            <w:vAlign w:val="center"/>
          </w:tcPr>
          <w:p w:rsidR="00D64929" w:rsidRDefault="00D64929" w:rsidP="00D9383E">
            <w:pPr>
              <w:rPr>
                <w:sz w:val="22"/>
              </w:rPr>
            </w:pPr>
            <w:r>
              <w:rPr>
                <w:sz w:val="22"/>
              </w:rPr>
              <w:t>General</w:t>
            </w:r>
          </w:p>
        </w:tc>
        <w:tc>
          <w:tcPr>
            <w:tcW w:w="2127" w:type="dxa"/>
            <w:vAlign w:val="center"/>
          </w:tcPr>
          <w:p w:rsidR="00D64929" w:rsidRDefault="00D64929" w:rsidP="00D9383E">
            <w:pPr>
              <w:jc w:val="center"/>
              <w:rPr>
                <w:sz w:val="22"/>
              </w:rPr>
            </w:pPr>
            <w:r>
              <w:rPr>
                <w:sz w:val="22"/>
              </w:rPr>
              <w:t>Yes</w:t>
            </w:r>
          </w:p>
        </w:tc>
        <w:tc>
          <w:tcPr>
            <w:tcW w:w="2126" w:type="dxa"/>
            <w:vAlign w:val="center"/>
          </w:tcPr>
          <w:p w:rsidR="00D64929" w:rsidRDefault="00D64929" w:rsidP="00D9383E">
            <w:pPr>
              <w:jc w:val="center"/>
              <w:rPr>
                <w:sz w:val="22"/>
              </w:rPr>
            </w:pPr>
            <w:r>
              <w:rPr>
                <w:sz w:val="22"/>
              </w:rPr>
              <w:t>Yes</w:t>
            </w:r>
          </w:p>
        </w:tc>
        <w:tc>
          <w:tcPr>
            <w:tcW w:w="6379" w:type="dxa"/>
            <w:shd w:val="clear" w:color="auto" w:fill="FFCC99"/>
          </w:tcPr>
          <w:p w:rsidR="00D64929" w:rsidRPr="005A7A5B" w:rsidRDefault="00D64929" w:rsidP="00D9383E">
            <w:pPr>
              <w:rPr>
                <w:b/>
                <w:sz w:val="22"/>
                <w:u w:val="single"/>
              </w:rPr>
            </w:pPr>
            <w:r w:rsidRPr="005A7A5B">
              <w:rPr>
                <w:b/>
                <w:sz w:val="22"/>
                <w:u w:val="single"/>
              </w:rPr>
              <w:t>POSITIVE</w:t>
            </w:r>
          </w:p>
          <w:p w:rsidR="00D64929" w:rsidRDefault="00D64929" w:rsidP="00D9383E">
            <w:pPr>
              <w:tabs>
                <w:tab w:val="left" w:pos="383"/>
                <w:tab w:val="left" w:pos="11164"/>
                <w:tab w:val="left" w:pos="15276"/>
              </w:tabs>
              <w:rPr>
                <w:sz w:val="22"/>
              </w:rPr>
            </w:pPr>
            <w:r>
              <w:rPr>
                <w:sz w:val="22"/>
              </w:rPr>
              <w:t>1- To support the continuing physical, social, economic, cultural and environmental regeneration of the City by maintaining and promoting efficient and effective transportation services and infrastructure within Glasgow.</w:t>
            </w:r>
          </w:p>
          <w:p w:rsidR="00D64929" w:rsidRDefault="00D64929" w:rsidP="00D9383E">
            <w:pPr>
              <w:rPr>
                <w:sz w:val="22"/>
                <w:szCs w:val="22"/>
              </w:rPr>
            </w:pPr>
            <w:r>
              <w:rPr>
                <w:sz w:val="22"/>
              </w:rPr>
              <w:t xml:space="preserve">2- </w:t>
            </w:r>
            <w:r w:rsidRPr="002F79FF">
              <w:rPr>
                <w:sz w:val="22"/>
                <w:szCs w:val="22"/>
              </w:rPr>
              <w:t>Promote healthy and environmentally sustainable methods of transport that minimise harmful emissions and energy consumption including those that involve physical activity</w:t>
            </w:r>
          </w:p>
          <w:p w:rsidR="00D64929" w:rsidRDefault="00D64929" w:rsidP="00D9383E">
            <w:pPr>
              <w:rPr>
                <w:sz w:val="22"/>
              </w:rPr>
            </w:pPr>
            <w:r>
              <w:rPr>
                <w:sz w:val="22"/>
                <w:szCs w:val="22"/>
              </w:rPr>
              <w:t xml:space="preserve">3- At present, the City Centre is filled with parked vehicles therefore the proposals are </w:t>
            </w:r>
            <w:r>
              <w:rPr>
                <w:sz w:val="22"/>
              </w:rPr>
              <w:t>likely to result in a greater number of convenient available on-</w:t>
            </w:r>
            <w:r w:rsidR="0097705D">
              <w:rPr>
                <w:sz w:val="22"/>
              </w:rPr>
              <w:t xml:space="preserve">off </w:t>
            </w:r>
            <w:r>
              <w:rPr>
                <w:sz w:val="22"/>
              </w:rPr>
              <w:t>street parking spaces that could be utilised by any religious &amp; belief group visiting the City Centre for any purpose.</w:t>
            </w:r>
          </w:p>
          <w:p w:rsidR="00D64929" w:rsidRDefault="00D64929" w:rsidP="00D9383E">
            <w:pPr>
              <w:rPr>
                <w:sz w:val="22"/>
              </w:rPr>
            </w:pPr>
          </w:p>
          <w:p w:rsidR="00D64929" w:rsidRPr="005A7A5B" w:rsidRDefault="00D64929" w:rsidP="00D9383E">
            <w:pPr>
              <w:rPr>
                <w:b/>
                <w:sz w:val="22"/>
                <w:szCs w:val="22"/>
                <w:u w:val="single"/>
              </w:rPr>
            </w:pPr>
            <w:r w:rsidRPr="005A7A5B">
              <w:rPr>
                <w:b/>
                <w:sz w:val="22"/>
                <w:u w:val="single"/>
              </w:rPr>
              <w:t>NEGATIVE</w:t>
            </w:r>
          </w:p>
          <w:p w:rsidR="00D64929" w:rsidRPr="003821F2" w:rsidRDefault="00D64929" w:rsidP="00D9383E">
            <w:pPr>
              <w:rPr>
                <w:sz w:val="22"/>
                <w:szCs w:val="22"/>
              </w:rPr>
            </w:pPr>
            <w:r>
              <w:rPr>
                <w:sz w:val="22"/>
                <w:szCs w:val="22"/>
              </w:rPr>
              <w:t>1- Parking is currently free of</w:t>
            </w:r>
            <w:r w:rsidR="0074717D">
              <w:rPr>
                <w:sz w:val="22"/>
                <w:szCs w:val="22"/>
              </w:rPr>
              <w:t xml:space="preserve"> charge</w:t>
            </w:r>
            <w:r>
              <w:rPr>
                <w:sz w:val="22"/>
                <w:szCs w:val="22"/>
              </w:rPr>
              <w:t xml:space="preserve"> however, finding available parking spaces can be difficult.  The proposals would introduce parking charges therefore any religious &amp; belief group on low income could be negatively affected if parking on-street.  However, there are a variety of options available such as public transport, active travel or a combination of both.</w:t>
            </w:r>
          </w:p>
        </w:tc>
      </w:tr>
    </w:tbl>
    <w:p w:rsidR="00B04CFA" w:rsidRDefault="00B04CFA" w:rsidP="00711922">
      <w:pPr>
        <w:ind w:left="284"/>
        <w:rPr>
          <w:sz w:val="18"/>
          <w:szCs w:val="18"/>
        </w:rPr>
      </w:pPr>
    </w:p>
    <w:p w:rsidR="00AE6831" w:rsidRDefault="00781F6A" w:rsidP="002101EA">
      <w:pPr>
        <w:ind w:firstLine="360"/>
        <w:rPr>
          <w:sz w:val="18"/>
          <w:szCs w:val="18"/>
        </w:rPr>
      </w:pPr>
      <w:r>
        <w:rPr>
          <w:sz w:val="18"/>
          <w:szCs w:val="18"/>
        </w:rPr>
        <w:t xml:space="preserve">* </w:t>
      </w:r>
      <w:r w:rsidR="00AE6831">
        <w:rPr>
          <w:sz w:val="18"/>
          <w:szCs w:val="18"/>
        </w:rPr>
        <w:t>For reasons of brevity race is not an exhaustive list, and therefore please feel free to augment the list above where appropriate; to reflect the complexity of other racial identities.</w:t>
      </w:r>
    </w:p>
    <w:p w:rsidR="00163A6F" w:rsidRDefault="00AE6831" w:rsidP="002101EA">
      <w:pPr>
        <w:ind w:left="360"/>
        <w:rPr>
          <w:sz w:val="18"/>
          <w:szCs w:val="18"/>
        </w:rPr>
      </w:pPr>
      <w:r>
        <w:rPr>
          <w:sz w:val="18"/>
          <w:szCs w:val="18"/>
        </w:rPr>
        <w:t xml:space="preserve">** </w:t>
      </w:r>
      <w:r w:rsidRPr="00781F6A">
        <w:rPr>
          <w:sz w:val="18"/>
          <w:szCs w:val="18"/>
        </w:rPr>
        <w:t>There are too many faith groups to provide a list, therefore, please input the faith group e.g. Muslims, Buddhists, Jews, Christians, Hindus, etc.  Consider the different faith groups individually when consider</w:t>
      </w:r>
      <w:r w:rsidR="00405005">
        <w:rPr>
          <w:sz w:val="18"/>
          <w:szCs w:val="18"/>
        </w:rPr>
        <w:t>ing positive or negative impacts</w:t>
      </w:r>
      <w:r w:rsidR="0070176D">
        <w:rPr>
          <w:sz w:val="18"/>
          <w:szCs w:val="18"/>
        </w:rPr>
        <w:t xml:space="preserve">. </w:t>
      </w:r>
      <w:r w:rsidR="0070176D" w:rsidRPr="0070176D">
        <w:rPr>
          <w:sz w:val="18"/>
          <w:szCs w:val="18"/>
        </w:rPr>
        <w:t xml:space="preserve">A list of religions used in the census is available </w:t>
      </w:r>
      <w:hyperlink r:id="rId18" w:history="1">
        <w:r w:rsidR="0070176D" w:rsidRPr="0070176D">
          <w:rPr>
            <w:rStyle w:val="Hyperlink"/>
            <w:sz w:val="18"/>
            <w:szCs w:val="18"/>
          </w:rPr>
          <w:t>here.</w:t>
        </w:r>
      </w:hyperlink>
    </w:p>
    <w:p w:rsidR="00163A6F" w:rsidRPr="00711922" w:rsidRDefault="00711922" w:rsidP="00405005">
      <w:pPr>
        <w:ind w:left="360"/>
        <w:rPr>
          <w:sz w:val="32"/>
          <w:szCs w:val="32"/>
        </w:rPr>
      </w:pPr>
      <w:r>
        <w:rPr>
          <w:sz w:val="32"/>
          <w:szCs w:val="32"/>
        </w:rPr>
        <w:br w:type="page"/>
      </w:r>
      <w:r w:rsidRPr="00711922">
        <w:rPr>
          <w:sz w:val="32"/>
          <w:szCs w:val="32"/>
        </w:rPr>
        <w:lastRenderedPageBreak/>
        <w:t xml:space="preserve">Summary of </w:t>
      </w:r>
      <w:r w:rsidR="00981B6F">
        <w:rPr>
          <w:sz w:val="32"/>
          <w:szCs w:val="32"/>
        </w:rPr>
        <w:t>Protected Characteristics Most I</w:t>
      </w:r>
      <w:r w:rsidRPr="00711922">
        <w:rPr>
          <w:sz w:val="32"/>
          <w:szCs w:val="32"/>
        </w:rPr>
        <w:t>mpacted</w:t>
      </w:r>
    </w:p>
    <w:tbl>
      <w:tblPr>
        <w:tblpPr w:leftFromText="180" w:rightFromText="180" w:vertAnchor="text" w:horzAnchor="margin" w:tblpX="468" w:tblpY="151"/>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9"/>
      </w:tblGrid>
      <w:tr w:rsidR="00163A6F" w:rsidRPr="00CD7794" w:rsidTr="00D9383E">
        <w:tblPrEx>
          <w:tblCellMar>
            <w:top w:w="0" w:type="dxa"/>
            <w:bottom w:w="0" w:type="dxa"/>
          </w:tblCellMar>
        </w:tblPrEx>
        <w:trPr>
          <w:trHeight w:val="70"/>
        </w:trPr>
        <w:tc>
          <w:tcPr>
            <w:tcW w:w="5000" w:type="pct"/>
            <w:shd w:val="clear" w:color="auto" w:fill="auto"/>
            <w:vAlign w:val="center"/>
          </w:tcPr>
          <w:p w:rsidR="00163A6F" w:rsidRDefault="00163A6F" w:rsidP="005427A5">
            <w:pPr>
              <w:rPr>
                <w:sz w:val="18"/>
                <w:szCs w:val="18"/>
              </w:rPr>
            </w:pPr>
          </w:p>
          <w:p w:rsidR="00C63427" w:rsidRDefault="00C63427" w:rsidP="00C63427">
            <w:pPr>
              <w:rPr>
                <w:sz w:val="18"/>
                <w:szCs w:val="18"/>
              </w:rPr>
            </w:pPr>
            <w:r>
              <w:rPr>
                <w:rFonts w:cs="Arial"/>
              </w:rPr>
              <w:t>The Disability (Physical) group would see a positive impact as the proposals are likely to result in a greater number of available parking places which could be used by disabled badge holders free of charge.</w:t>
            </w:r>
          </w:p>
          <w:p w:rsidR="00711922" w:rsidRPr="00CD7794" w:rsidRDefault="00711922" w:rsidP="005427A5">
            <w:pPr>
              <w:rPr>
                <w:sz w:val="18"/>
                <w:szCs w:val="18"/>
              </w:rPr>
            </w:pPr>
          </w:p>
        </w:tc>
      </w:tr>
    </w:tbl>
    <w:p w:rsidR="00163A6F" w:rsidRDefault="00163A6F" w:rsidP="00405005">
      <w:pPr>
        <w:ind w:left="360"/>
        <w:rPr>
          <w:sz w:val="18"/>
          <w:szCs w:val="18"/>
        </w:rPr>
      </w:pPr>
    </w:p>
    <w:p w:rsidR="00163A6F" w:rsidRPr="00711922" w:rsidRDefault="00711922" w:rsidP="00711922">
      <w:pPr>
        <w:ind w:left="360"/>
        <w:rPr>
          <w:sz w:val="32"/>
          <w:szCs w:val="32"/>
        </w:rPr>
      </w:pPr>
      <w:r w:rsidRPr="00711922">
        <w:rPr>
          <w:sz w:val="32"/>
          <w:szCs w:val="32"/>
        </w:rPr>
        <w:t xml:space="preserve">Summary of </w:t>
      </w:r>
      <w:r w:rsidR="007E1E77">
        <w:rPr>
          <w:sz w:val="32"/>
          <w:szCs w:val="32"/>
        </w:rPr>
        <w:t>Social</w:t>
      </w:r>
      <w:r>
        <w:rPr>
          <w:sz w:val="32"/>
          <w:szCs w:val="32"/>
        </w:rPr>
        <w:t xml:space="preserve"> Economic Impacts</w:t>
      </w:r>
    </w:p>
    <w:tbl>
      <w:tblPr>
        <w:tblpPr w:leftFromText="180" w:rightFromText="180" w:vertAnchor="text" w:horzAnchor="margin" w:tblpX="468" w:tblpY="151"/>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9"/>
      </w:tblGrid>
      <w:tr w:rsidR="00163A6F" w:rsidRPr="00CD7794" w:rsidTr="00D9383E">
        <w:tblPrEx>
          <w:tblCellMar>
            <w:top w:w="0" w:type="dxa"/>
            <w:bottom w:w="0" w:type="dxa"/>
          </w:tblCellMar>
        </w:tblPrEx>
        <w:trPr>
          <w:trHeight w:val="70"/>
        </w:trPr>
        <w:tc>
          <w:tcPr>
            <w:tcW w:w="5000" w:type="pct"/>
            <w:shd w:val="clear" w:color="auto" w:fill="auto"/>
            <w:vAlign w:val="center"/>
          </w:tcPr>
          <w:p w:rsidR="00163A6F" w:rsidRDefault="00163A6F" w:rsidP="005427A5">
            <w:pPr>
              <w:rPr>
                <w:sz w:val="18"/>
                <w:szCs w:val="18"/>
              </w:rPr>
            </w:pPr>
          </w:p>
          <w:p w:rsidR="003A6FC2" w:rsidRDefault="003A6FC2" w:rsidP="003A6FC2">
            <w:pPr>
              <w:rPr>
                <w:rFonts w:cs="Arial"/>
              </w:rPr>
            </w:pPr>
            <w:r w:rsidRPr="005D0360">
              <w:rPr>
                <w:rFonts w:cs="Arial"/>
              </w:rPr>
              <w:t xml:space="preserve">The proposals would </w:t>
            </w:r>
            <w:r>
              <w:rPr>
                <w:rFonts w:cs="Arial"/>
              </w:rPr>
              <w:t>re-</w:t>
            </w:r>
            <w:r w:rsidRPr="005D0360">
              <w:rPr>
                <w:rFonts w:cs="Arial"/>
              </w:rPr>
              <w:t xml:space="preserve">introduce parking </w:t>
            </w:r>
            <w:r w:rsidR="007E1E77">
              <w:rPr>
                <w:rFonts w:cs="Arial"/>
              </w:rPr>
              <w:t xml:space="preserve">charges </w:t>
            </w:r>
            <w:r w:rsidR="007E1E77" w:rsidRPr="005D0360">
              <w:rPr>
                <w:rFonts w:cs="Arial"/>
              </w:rPr>
              <w:t>therefore</w:t>
            </w:r>
            <w:r w:rsidRPr="005D0360">
              <w:rPr>
                <w:rFonts w:cs="Arial"/>
              </w:rPr>
              <w:t xml:space="preserve"> those on low income could be negatively</w:t>
            </w:r>
            <w:r w:rsidR="007E1E77">
              <w:rPr>
                <w:rFonts w:cs="Arial"/>
              </w:rPr>
              <w:t xml:space="preserve"> affected if parking off </w:t>
            </w:r>
            <w:r w:rsidRPr="005D0360">
              <w:rPr>
                <w:rFonts w:cs="Arial"/>
              </w:rPr>
              <w:t xml:space="preserve">street.  However, there are a variety of options available such as public transport, active travel or a combination of both.  </w:t>
            </w:r>
          </w:p>
          <w:p w:rsidR="00711922" w:rsidRPr="00CD7794" w:rsidRDefault="00711922" w:rsidP="005427A5">
            <w:pPr>
              <w:rPr>
                <w:sz w:val="18"/>
                <w:szCs w:val="18"/>
              </w:rPr>
            </w:pPr>
          </w:p>
        </w:tc>
      </w:tr>
    </w:tbl>
    <w:p w:rsidR="00711922" w:rsidRDefault="00711922" w:rsidP="00711922">
      <w:pPr>
        <w:rPr>
          <w:sz w:val="18"/>
          <w:szCs w:val="18"/>
        </w:rPr>
      </w:pPr>
    </w:p>
    <w:p w:rsidR="00163A6F" w:rsidRDefault="00711922" w:rsidP="00711922">
      <w:pPr>
        <w:ind w:left="360"/>
        <w:rPr>
          <w:sz w:val="32"/>
          <w:szCs w:val="32"/>
        </w:rPr>
      </w:pPr>
      <w:r w:rsidRPr="00711922">
        <w:rPr>
          <w:sz w:val="32"/>
          <w:szCs w:val="32"/>
        </w:rPr>
        <w:t xml:space="preserve">Summary of </w:t>
      </w:r>
      <w:r>
        <w:rPr>
          <w:sz w:val="32"/>
          <w:szCs w:val="32"/>
        </w:rPr>
        <w:t>Human Rights Impacts</w:t>
      </w:r>
    </w:p>
    <w:tbl>
      <w:tblPr>
        <w:tblpPr w:leftFromText="180" w:rightFromText="180" w:vertAnchor="text" w:horzAnchor="margin" w:tblpX="468" w:tblpY="151"/>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9"/>
      </w:tblGrid>
      <w:tr w:rsidR="00711922" w:rsidRPr="00CD7794" w:rsidTr="00D9383E">
        <w:tblPrEx>
          <w:tblCellMar>
            <w:top w:w="0" w:type="dxa"/>
            <w:bottom w:w="0" w:type="dxa"/>
          </w:tblCellMar>
        </w:tblPrEx>
        <w:trPr>
          <w:trHeight w:val="70"/>
        </w:trPr>
        <w:tc>
          <w:tcPr>
            <w:tcW w:w="5000" w:type="pct"/>
            <w:shd w:val="clear" w:color="auto" w:fill="auto"/>
            <w:vAlign w:val="center"/>
          </w:tcPr>
          <w:p w:rsidR="00711922" w:rsidRDefault="00711922" w:rsidP="005427A5">
            <w:pPr>
              <w:rPr>
                <w:sz w:val="18"/>
                <w:szCs w:val="18"/>
              </w:rPr>
            </w:pPr>
          </w:p>
          <w:p w:rsidR="00BE3FF5" w:rsidRDefault="00BE3FF5" w:rsidP="00BE3FF5">
            <w:pPr>
              <w:rPr>
                <w:sz w:val="18"/>
                <w:szCs w:val="18"/>
              </w:rPr>
            </w:pPr>
            <w:r>
              <w:rPr>
                <w:rFonts w:cs="Arial"/>
              </w:rPr>
              <w:t>These proposals do not affect the human rights of the general public accessing the City Centre, however, it should help increase the independence and accessibility for disabled badge holders coming into the City Centre.  The freedom of thought, belief or religion would still continue as normal, however, anyone accessing the City Centre with a private car should find more convenient parking available on-street.</w:t>
            </w:r>
          </w:p>
          <w:p w:rsidR="00711922" w:rsidRPr="00CD7794" w:rsidRDefault="00711922" w:rsidP="005427A5">
            <w:pPr>
              <w:rPr>
                <w:sz w:val="18"/>
                <w:szCs w:val="18"/>
              </w:rPr>
            </w:pPr>
          </w:p>
        </w:tc>
      </w:tr>
    </w:tbl>
    <w:p w:rsidR="00711922" w:rsidRDefault="00711922" w:rsidP="00405005">
      <w:pPr>
        <w:ind w:left="360"/>
        <w:rPr>
          <w:sz w:val="18"/>
          <w:szCs w:val="18"/>
        </w:rPr>
      </w:pPr>
    </w:p>
    <w:p w:rsidR="00711922" w:rsidRPr="00781F6A" w:rsidRDefault="00711922" w:rsidP="00405005">
      <w:pPr>
        <w:ind w:left="360"/>
        <w:rPr>
          <w:sz w:val="18"/>
          <w:szCs w:val="18"/>
        </w:rPr>
        <w:sectPr w:rsidR="00711922" w:rsidRPr="00781F6A" w:rsidSect="002101EA">
          <w:pgSz w:w="16838" w:h="11906" w:orient="landscape" w:code="9"/>
          <w:pgMar w:top="851" w:right="426" w:bottom="851" w:left="851" w:header="720" w:footer="340" w:gutter="0"/>
          <w:cols w:space="720"/>
          <w:docGrid w:linePitch="326"/>
        </w:sectPr>
      </w:pPr>
    </w:p>
    <w:p w:rsidR="00CE1909" w:rsidRPr="00B04CFA" w:rsidRDefault="007073B2" w:rsidP="005272A9">
      <w:pPr>
        <w:pStyle w:val="Heading1"/>
        <w:numPr>
          <w:ilvl w:val="0"/>
          <w:numId w:val="8"/>
        </w:numPr>
        <w:rPr>
          <w:sz w:val="36"/>
          <w:szCs w:val="36"/>
        </w:rPr>
      </w:pPr>
      <w:r w:rsidRPr="00B04CFA">
        <w:rPr>
          <w:sz w:val="36"/>
          <w:szCs w:val="36"/>
        </w:rPr>
        <w:lastRenderedPageBreak/>
        <w:t xml:space="preserve">OUTCOMES, </w:t>
      </w:r>
      <w:r w:rsidR="00CE1909" w:rsidRPr="00B04CFA">
        <w:rPr>
          <w:sz w:val="36"/>
          <w:szCs w:val="36"/>
        </w:rPr>
        <w:t>ACTION</w:t>
      </w:r>
      <w:r w:rsidRPr="00B04CFA">
        <w:rPr>
          <w:sz w:val="36"/>
          <w:szCs w:val="36"/>
        </w:rPr>
        <w:t xml:space="preserve"> &amp; PUBLIC REPORTING</w:t>
      </w:r>
    </w:p>
    <w:p w:rsidR="00460F93" w:rsidRDefault="00460F93" w:rsidP="00460F93">
      <w:pPr>
        <w:rPr>
          <w:sz w:val="22"/>
        </w:rPr>
      </w:pPr>
    </w:p>
    <w:tbl>
      <w:tblPr>
        <w:tblW w:w="140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3"/>
        <w:gridCol w:w="3657"/>
      </w:tblGrid>
      <w:tr w:rsidR="00460F93" w:rsidRPr="00ED47F5" w:rsidTr="00D9383E">
        <w:tblPrEx>
          <w:tblCellMar>
            <w:top w:w="0" w:type="dxa"/>
            <w:bottom w:w="0" w:type="dxa"/>
          </w:tblCellMar>
        </w:tblPrEx>
        <w:tc>
          <w:tcPr>
            <w:tcW w:w="10393" w:type="dxa"/>
            <w:tcBorders>
              <w:bottom w:val="single" w:sz="4" w:space="0" w:color="auto"/>
            </w:tcBorders>
            <w:shd w:val="clear" w:color="auto" w:fill="D9D9D9"/>
          </w:tcPr>
          <w:p w:rsidR="00460F93" w:rsidRPr="00D9383E" w:rsidRDefault="00460F93" w:rsidP="005427A5">
            <w:pPr>
              <w:rPr>
                <w:b/>
                <w:sz w:val="12"/>
                <w:szCs w:val="12"/>
              </w:rPr>
            </w:pPr>
          </w:p>
          <w:p w:rsidR="00460F93" w:rsidRPr="002101EA" w:rsidRDefault="00460F93" w:rsidP="002101EA">
            <w:pPr>
              <w:jc w:val="center"/>
              <w:rPr>
                <w:b/>
                <w:sz w:val="36"/>
                <w:szCs w:val="36"/>
              </w:rPr>
            </w:pPr>
            <w:r w:rsidRPr="002101EA">
              <w:rPr>
                <w:b/>
                <w:sz w:val="36"/>
                <w:szCs w:val="36"/>
              </w:rPr>
              <w:t>Screening Outcome</w:t>
            </w:r>
          </w:p>
        </w:tc>
        <w:tc>
          <w:tcPr>
            <w:tcW w:w="3657" w:type="dxa"/>
            <w:shd w:val="clear" w:color="auto" w:fill="D9D9D9"/>
          </w:tcPr>
          <w:p w:rsidR="00460F93" w:rsidRPr="00D9383E" w:rsidRDefault="00460F93" w:rsidP="005427A5">
            <w:pPr>
              <w:rPr>
                <w:b/>
                <w:sz w:val="12"/>
                <w:szCs w:val="12"/>
              </w:rPr>
            </w:pPr>
          </w:p>
          <w:p w:rsidR="00460F93" w:rsidRPr="002101EA" w:rsidRDefault="00460F93" w:rsidP="005427A5">
            <w:pPr>
              <w:rPr>
                <w:b/>
                <w:sz w:val="28"/>
                <w:szCs w:val="28"/>
              </w:rPr>
            </w:pPr>
            <w:r w:rsidRPr="002101EA">
              <w:rPr>
                <w:b/>
                <w:sz w:val="28"/>
                <w:szCs w:val="28"/>
              </w:rPr>
              <w:t xml:space="preserve">Yes /No </w:t>
            </w:r>
          </w:p>
          <w:p w:rsidR="00CE4FCB" w:rsidRDefault="00460F93" w:rsidP="005427A5">
            <w:pPr>
              <w:rPr>
                <w:b/>
                <w:sz w:val="28"/>
                <w:szCs w:val="28"/>
              </w:rPr>
            </w:pPr>
            <w:r w:rsidRPr="002101EA">
              <w:rPr>
                <w:b/>
                <w:sz w:val="28"/>
                <w:szCs w:val="28"/>
              </w:rPr>
              <w:t>Or /</w:t>
            </w:r>
          </w:p>
          <w:p w:rsidR="00460F93" w:rsidRPr="002101EA" w:rsidRDefault="00460F93" w:rsidP="005427A5">
            <w:pPr>
              <w:rPr>
                <w:b/>
                <w:sz w:val="28"/>
                <w:szCs w:val="28"/>
              </w:rPr>
            </w:pPr>
            <w:r w:rsidRPr="002101EA">
              <w:rPr>
                <w:b/>
                <w:sz w:val="28"/>
                <w:szCs w:val="28"/>
              </w:rPr>
              <w:t>Not At This Stage</w:t>
            </w:r>
          </w:p>
          <w:p w:rsidR="00460F93" w:rsidRPr="00D9383E" w:rsidRDefault="00460F93" w:rsidP="005427A5">
            <w:pPr>
              <w:rPr>
                <w:b/>
                <w:sz w:val="12"/>
                <w:szCs w:val="12"/>
              </w:rPr>
            </w:pPr>
          </w:p>
        </w:tc>
      </w:tr>
      <w:tr w:rsidR="00460F93" w:rsidTr="00D9383E">
        <w:tblPrEx>
          <w:tblCellMar>
            <w:top w:w="0" w:type="dxa"/>
            <w:bottom w:w="0" w:type="dxa"/>
          </w:tblCellMar>
        </w:tblPrEx>
        <w:trPr>
          <w:trHeight w:val="452"/>
        </w:trPr>
        <w:tc>
          <w:tcPr>
            <w:tcW w:w="10393" w:type="dxa"/>
            <w:shd w:val="clear" w:color="auto" w:fill="CCFFFF"/>
            <w:vAlign w:val="center"/>
          </w:tcPr>
          <w:p w:rsidR="00460F93" w:rsidRPr="002101EA" w:rsidRDefault="00460F93" w:rsidP="00D9383E">
            <w:pPr>
              <w:rPr>
                <w:b/>
                <w:sz w:val="22"/>
                <w:szCs w:val="22"/>
              </w:rPr>
            </w:pPr>
            <w:r w:rsidRPr="002101EA">
              <w:rPr>
                <w:b/>
                <w:sz w:val="22"/>
                <w:szCs w:val="22"/>
              </w:rPr>
              <w:t xml:space="preserve">Was a significant level of negative impact arising from the project, policy or </w:t>
            </w:r>
            <w:r w:rsidR="007E1E77" w:rsidRPr="002101EA">
              <w:rPr>
                <w:b/>
                <w:sz w:val="22"/>
                <w:szCs w:val="22"/>
              </w:rPr>
              <w:t>strategy identified</w:t>
            </w:r>
            <w:r w:rsidRPr="002101EA">
              <w:rPr>
                <w:b/>
                <w:sz w:val="22"/>
                <w:szCs w:val="22"/>
              </w:rPr>
              <w:t>?</w:t>
            </w:r>
          </w:p>
        </w:tc>
        <w:tc>
          <w:tcPr>
            <w:tcW w:w="3657" w:type="dxa"/>
            <w:vAlign w:val="center"/>
          </w:tcPr>
          <w:p w:rsidR="000B4BCF" w:rsidRPr="002101EA" w:rsidRDefault="000B4BCF" w:rsidP="00D9383E">
            <w:pPr>
              <w:rPr>
                <w:sz w:val="22"/>
                <w:szCs w:val="22"/>
              </w:rPr>
            </w:pPr>
            <w:r>
              <w:rPr>
                <w:sz w:val="22"/>
                <w:szCs w:val="22"/>
              </w:rPr>
              <w:t>No</w:t>
            </w:r>
          </w:p>
        </w:tc>
      </w:tr>
      <w:tr w:rsidR="00460F93" w:rsidTr="00D9383E">
        <w:tblPrEx>
          <w:tblCellMar>
            <w:top w:w="0" w:type="dxa"/>
            <w:bottom w:w="0" w:type="dxa"/>
          </w:tblCellMar>
        </w:tblPrEx>
        <w:trPr>
          <w:trHeight w:val="416"/>
        </w:trPr>
        <w:tc>
          <w:tcPr>
            <w:tcW w:w="10393" w:type="dxa"/>
            <w:tcBorders>
              <w:bottom w:val="single" w:sz="4" w:space="0" w:color="auto"/>
            </w:tcBorders>
            <w:shd w:val="clear" w:color="auto" w:fill="CCFFFF"/>
            <w:vAlign w:val="center"/>
          </w:tcPr>
          <w:p w:rsidR="00460F93" w:rsidRPr="002101EA" w:rsidRDefault="00460F93" w:rsidP="00D9383E">
            <w:pPr>
              <w:rPr>
                <w:b/>
                <w:sz w:val="22"/>
                <w:szCs w:val="22"/>
              </w:rPr>
            </w:pPr>
            <w:r w:rsidRPr="002101EA">
              <w:rPr>
                <w:b/>
                <w:sz w:val="22"/>
                <w:szCs w:val="22"/>
              </w:rPr>
              <w:t>Does the project, policy or strategy require to be amended to have a positive impact?</w:t>
            </w:r>
          </w:p>
        </w:tc>
        <w:tc>
          <w:tcPr>
            <w:tcW w:w="3657" w:type="dxa"/>
            <w:tcBorders>
              <w:bottom w:val="single" w:sz="4" w:space="0" w:color="auto"/>
            </w:tcBorders>
            <w:vAlign w:val="center"/>
          </w:tcPr>
          <w:p w:rsidR="000B4BCF" w:rsidRPr="002101EA" w:rsidRDefault="000B4BCF" w:rsidP="00D9383E">
            <w:pPr>
              <w:rPr>
                <w:sz w:val="22"/>
                <w:szCs w:val="22"/>
              </w:rPr>
            </w:pPr>
            <w:r>
              <w:rPr>
                <w:sz w:val="22"/>
                <w:szCs w:val="22"/>
              </w:rPr>
              <w:t>No</w:t>
            </w:r>
          </w:p>
        </w:tc>
      </w:tr>
      <w:tr w:rsidR="00460F93" w:rsidTr="00D9383E">
        <w:tblPrEx>
          <w:tblCellMar>
            <w:top w:w="0" w:type="dxa"/>
            <w:bottom w:w="0" w:type="dxa"/>
          </w:tblCellMar>
        </w:tblPrEx>
        <w:trPr>
          <w:trHeight w:val="409"/>
        </w:trPr>
        <w:tc>
          <w:tcPr>
            <w:tcW w:w="10393" w:type="dxa"/>
            <w:tcBorders>
              <w:bottom w:val="single" w:sz="4" w:space="0" w:color="auto"/>
            </w:tcBorders>
            <w:shd w:val="clear" w:color="auto" w:fill="CCFFFF"/>
            <w:vAlign w:val="center"/>
          </w:tcPr>
          <w:p w:rsidR="00460F93" w:rsidRPr="002101EA" w:rsidRDefault="00460F93" w:rsidP="00D9383E">
            <w:pPr>
              <w:rPr>
                <w:b/>
                <w:sz w:val="22"/>
                <w:szCs w:val="22"/>
              </w:rPr>
            </w:pPr>
            <w:r w:rsidRPr="002101EA">
              <w:rPr>
                <w:b/>
                <w:sz w:val="22"/>
                <w:szCs w:val="22"/>
              </w:rPr>
              <w:t>Does a Full Impact Assessment need to be undertaken?</w:t>
            </w:r>
          </w:p>
        </w:tc>
        <w:tc>
          <w:tcPr>
            <w:tcW w:w="3657" w:type="dxa"/>
            <w:tcBorders>
              <w:bottom w:val="single" w:sz="4" w:space="0" w:color="auto"/>
            </w:tcBorders>
            <w:vAlign w:val="center"/>
          </w:tcPr>
          <w:p w:rsidR="000B4BCF" w:rsidRPr="002101EA" w:rsidRDefault="000B4BCF" w:rsidP="00D9383E">
            <w:pPr>
              <w:rPr>
                <w:sz w:val="22"/>
                <w:szCs w:val="22"/>
              </w:rPr>
            </w:pPr>
            <w:r>
              <w:rPr>
                <w:sz w:val="22"/>
                <w:szCs w:val="22"/>
              </w:rPr>
              <w:t>No</w:t>
            </w:r>
          </w:p>
        </w:tc>
      </w:tr>
    </w:tbl>
    <w:p w:rsidR="00B04CFA" w:rsidRDefault="00B04CFA" w:rsidP="00460F93">
      <w:pPr>
        <w:ind w:firstLine="360"/>
        <w:rPr>
          <w:sz w:val="18"/>
          <w:szCs w:val="18"/>
        </w:rPr>
      </w:pPr>
    </w:p>
    <w:tbl>
      <w:tblPr>
        <w:tblW w:w="1419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4252"/>
        <w:gridCol w:w="5500"/>
      </w:tblGrid>
      <w:tr w:rsidR="00460F93" w:rsidRPr="00ED47F5" w:rsidTr="005427A5">
        <w:tblPrEx>
          <w:tblCellMar>
            <w:top w:w="0" w:type="dxa"/>
            <w:bottom w:w="0" w:type="dxa"/>
          </w:tblCellMar>
        </w:tblPrEx>
        <w:tc>
          <w:tcPr>
            <w:tcW w:w="14192" w:type="dxa"/>
            <w:gridSpan w:val="3"/>
            <w:tcBorders>
              <w:top w:val="single" w:sz="4" w:space="0" w:color="auto"/>
              <w:left w:val="single" w:sz="4" w:space="0" w:color="auto"/>
              <w:bottom w:val="single" w:sz="4" w:space="0" w:color="auto"/>
              <w:right w:val="single" w:sz="4" w:space="0" w:color="auto"/>
            </w:tcBorders>
            <w:shd w:val="clear" w:color="auto" w:fill="D9D9D9"/>
          </w:tcPr>
          <w:p w:rsidR="00460F93" w:rsidRPr="00D9383E" w:rsidRDefault="00460F93" w:rsidP="005427A5">
            <w:pPr>
              <w:rPr>
                <w:b/>
                <w:sz w:val="12"/>
                <w:szCs w:val="12"/>
              </w:rPr>
            </w:pPr>
          </w:p>
          <w:p w:rsidR="00460F93" w:rsidRPr="002101EA" w:rsidRDefault="00B04CFA" w:rsidP="002101EA">
            <w:pPr>
              <w:jc w:val="center"/>
              <w:rPr>
                <w:sz w:val="36"/>
                <w:szCs w:val="36"/>
              </w:rPr>
            </w:pPr>
            <w:r w:rsidRPr="002101EA">
              <w:rPr>
                <w:b/>
                <w:sz w:val="36"/>
                <w:szCs w:val="36"/>
              </w:rPr>
              <w:t xml:space="preserve">Actions: </w:t>
            </w:r>
            <w:r w:rsidR="00460F93" w:rsidRPr="002101EA">
              <w:rPr>
                <w:b/>
                <w:sz w:val="36"/>
                <w:szCs w:val="36"/>
              </w:rPr>
              <w:t>Next Steps</w:t>
            </w:r>
          </w:p>
          <w:p w:rsidR="00460F93" w:rsidRPr="00460F93" w:rsidRDefault="00460F93" w:rsidP="002101EA">
            <w:pPr>
              <w:jc w:val="center"/>
              <w:rPr>
                <w:sz w:val="16"/>
                <w:szCs w:val="16"/>
              </w:rPr>
            </w:pPr>
          </w:p>
          <w:p w:rsidR="00460F93" w:rsidRDefault="00460F93" w:rsidP="002101EA">
            <w:pPr>
              <w:jc w:val="center"/>
              <w:rPr>
                <w:sz w:val="18"/>
                <w:szCs w:val="18"/>
              </w:rPr>
            </w:pPr>
            <w:r w:rsidRPr="00ED47F5">
              <w:rPr>
                <w:sz w:val="18"/>
                <w:szCs w:val="18"/>
              </w:rPr>
              <w:t xml:space="preserve">(i.e. is there a strategic group that can monitor </w:t>
            </w:r>
            <w:r>
              <w:rPr>
                <w:sz w:val="18"/>
                <w:szCs w:val="18"/>
              </w:rPr>
              <w:t>any future</w:t>
            </w:r>
            <w:r w:rsidR="00B04CFA">
              <w:rPr>
                <w:sz w:val="18"/>
                <w:szCs w:val="18"/>
              </w:rPr>
              <w:t xml:space="preserve"> actions)</w:t>
            </w:r>
          </w:p>
          <w:p w:rsidR="00460F93" w:rsidRPr="00D9383E" w:rsidRDefault="00460F93" w:rsidP="00460F93">
            <w:pPr>
              <w:ind w:firstLine="360"/>
              <w:rPr>
                <w:sz w:val="12"/>
                <w:szCs w:val="12"/>
              </w:rPr>
            </w:pPr>
          </w:p>
        </w:tc>
      </w:tr>
      <w:tr w:rsidR="00460F93" w:rsidTr="0012613B">
        <w:tblPrEx>
          <w:tblCellMar>
            <w:top w:w="0" w:type="dxa"/>
            <w:bottom w:w="0" w:type="dxa"/>
          </w:tblCellMar>
        </w:tblPrEx>
        <w:tc>
          <w:tcPr>
            <w:tcW w:w="4440" w:type="dxa"/>
            <w:tcBorders>
              <w:bottom w:val="single" w:sz="4" w:space="0" w:color="auto"/>
            </w:tcBorders>
            <w:shd w:val="clear" w:color="auto" w:fill="D9D9D9"/>
          </w:tcPr>
          <w:p w:rsidR="00460F93" w:rsidRPr="00ED47F5" w:rsidRDefault="00460F93" w:rsidP="0021793B">
            <w:pPr>
              <w:rPr>
                <w:b/>
                <w:sz w:val="22"/>
              </w:rPr>
            </w:pPr>
            <w:r>
              <w:rPr>
                <w:b/>
                <w:sz w:val="22"/>
              </w:rPr>
              <w:t xml:space="preserve">Further </w:t>
            </w:r>
            <w:r w:rsidRPr="00ED47F5">
              <w:rPr>
                <w:b/>
                <w:sz w:val="22"/>
              </w:rPr>
              <w:t>Action Required</w:t>
            </w:r>
            <w:r>
              <w:rPr>
                <w:b/>
                <w:sz w:val="22"/>
              </w:rPr>
              <w:t>/ Action To Be Undertaken</w:t>
            </w:r>
          </w:p>
        </w:tc>
        <w:tc>
          <w:tcPr>
            <w:tcW w:w="4252" w:type="dxa"/>
            <w:tcBorders>
              <w:bottom w:val="single" w:sz="4" w:space="0" w:color="auto"/>
            </w:tcBorders>
            <w:shd w:val="clear" w:color="auto" w:fill="D9D9D9"/>
          </w:tcPr>
          <w:p w:rsidR="00460F93" w:rsidRDefault="00460F93" w:rsidP="00797EAC">
            <w:pPr>
              <w:rPr>
                <w:b/>
                <w:sz w:val="22"/>
              </w:rPr>
            </w:pPr>
            <w:r w:rsidRPr="00ED47F5">
              <w:rPr>
                <w:b/>
                <w:sz w:val="22"/>
              </w:rPr>
              <w:t>Lead Officer</w:t>
            </w:r>
            <w:r>
              <w:rPr>
                <w:b/>
                <w:sz w:val="22"/>
              </w:rPr>
              <w:t xml:space="preserve"> and/or</w:t>
            </w:r>
          </w:p>
          <w:p w:rsidR="00460F93" w:rsidRPr="00ED47F5" w:rsidRDefault="00460F93" w:rsidP="00797EAC">
            <w:pPr>
              <w:rPr>
                <w:b/>
                <w:sz w:val="22"/>
              </w:rPr>
            </w:pPr>
            <w:r>
              <w:rPr>
                <w:b/>
                <w:sz w:val="22"/>
              </w:rPr>
              <w:t>Lead Strategic Group</w:t>
            </w:r>
          </w:p>
        </w:tc>
        <w:tc>
          <w:tcPr>
            <w:tcW w:w="5500" w:type="dxa"/>
            <w:tcBorders>
              <w:bottom w:val="single" w:sz="4" w:space="0" w:color="auto"/>
            </w:tcBorders>
            <w:shd w:val="clear" w:color="auto" w:fill="D9D9D9"/>
          </w:tcPr>
          <w:p w:rsidR="00460F93" w:rsidRPr="00ED47F5" w:rsidRDefault="00460F93" w:rsidP="0021793B">
            <w:pPr>
              <w:rPr>
                <w:b/>
                <w:sz w:val="22"/>
              </w:rPr>
            </w:pPr>
            <w:r>
              <w:rPr>
                <w:b/>
                <w:sz w:val="22"/>
              </w:rPr>
              <w:t>Timescale for Resolution of Negative Impact</w:t>
            </w:r>
            <w:r w:rsidR="00724573">
              <w:rPr>
                <w:b/>
                <w:sz w:val="22"/>
              </w:rPr>
              <w:t xml:space="preserve"> (s) </w:t>
            </w:r>
            <w:r>
              <w:rPr>
                <w:b/>
                <w:sz w:val="22"/>
              </w:rPr>
              <w:t>/ Delivery of Positive Impact</w:t>
            </w:r>
            <w:r w:rsidR="00724573">
              <w:rPr>
                <w:b/>
                <w:sz w:val="22"/>
              </w:rPr>
              <w:t xml:space="preserve"> (s)</w:t>
            </w:r>
          </w:p>
        </w:tc>
      </w:tr>
      <w:tr w:rsidR="00460F93" w:rsidTr="0012613B">
        <w:tblPrEx>
          <w:tblCellMar>
            <w:top w:w="0" w:type="dxa"/>
            <w:bottom w:w="0" w:type="dxa"/>
          </w:tblCellMar>
        </w:tblPrEx>
        <w:trPr>
          <w:trHeight w:val="884"/>
        </w:trPr>
        <w:tc>
          <w:tcPr>
            <w:tcW w:w="4440" w:type="dxa"/>
            <w:shd w:val="clear" w:color="auto" w:fill="auto"/>
          </w:tcPr>
          <w:p w:rsidR="00460F93" w:rsidRDefault="00460F93" w:rsidP="0021793B">
            <w:pPr>
              <w:rPr>
                <w:sz w:val="22"/>
              </w:rPr>
            </w:pPr>
          </w:p>
          <w:p w:rsidR="00DB4A5A" w:rsidRDefault="000B4BCF" w:rsidP="0021793B">
            <w:pPr>
              <w:rPr>
                <w:sz w:val="22"/>
              </w:rPr>
            </w:pPr>
            <w:r>
              <w:rPr>
                <w:sz w:val="22"/>
              </w:rPr>
              <w:t xml:space="preserve">Undertake a review of the proposals following implementation with a view to </w:t>
            </w:r>
            <w:r w:rsidR="007E1E77">
              <w:rPr>
                <w:sz w:val="22"/>
              </w:rPr>
              <w:t xml:space="preserve">re-instate discount parking during off-peak hours </w:t>
            </w:r>
          </w:p>
          <w:p w:rsidR="00DB4A5A" w:rsidRDefault="00DB4A5A" w:rsidP="0021793B">
            <w:pPr>
              <w:rPr>
                <w:sz w:val="22"/>
              </w:rPr>
            </w:pPr>
          </w:p>
        </w:tc>
        <w:tc>
          <w:tcPr>
            <w:tcW w:w="4252" w:type="dxa"/>
            <w:shd w:val="clear" w:color="auto" w:fill="auto"/>
          </w:tcPr>
          <w:p w:rsidR="00460F93" w:rsidRDefault="00460F93" w:rsidP="00797EAC">
            <w:pPr>
              <w:rPr>
                <w:sz w:val="22"/>
              </w:rPr>
            </w:pPr>
          </w:p>
          <w:p w:rsidR="000B4BCF" w:rsidRDefault="000B4BCF" w:rsidP="007E1E77">
            <w:pPr>
              <w:rPr>
                <w:sz w:val="22"/>
              </w:rPr>
            </w:pPr>
            <w:r>
              <w:rPr>
                <w:sz w:val="22"/>
              </w:rPr>
              <w:t xml:space="preserve">Mark </w:t>
            </w:r>
            <w:r w:rsidR="007E1E77">
              <w:rPr>
                <w:sz w:val="22"/>
              </w:rPr>
              <w:t>Hampson</w:t>
            </w:r>
          </w:p>
        </w:tc>
        <w:tc>
          <w:tcPr>
            <w:tcW w:w="5500" w:type="dxa"/>
            <w:shd w:val="clear" w:color="auto" w:fill="auto"/>
          </w:tcPr>
          <w:p w:rsidR="00460F93" w:rsidRDefault="00460F93" w:rsidP="0021793B">
            <w:pPr>
              <w:rPr>
                <w:sz w:val="22"/>
              </w:rPr>
            </w:pPr>
          </w:p>
          <w:p w:rsidR="000B4BCF" w:rsidRDefault="007E1E77" w:rsidP="007E1E77">
            <w:pPr>
              <w:rPr>
                <w:sz w:val="22"/>
              </w:rPr>
            </w:pPr>
            <w:r>
              <w:rPr>
                <w:sz w:val="22"/>
              </w:rPr>
              <w:t>8-10</w:t>
            </w:r>
            <w:r w:rsidR="000B4BCF">
              <w:rPr>
                <w:sz w:val="22"/>
              </w:rPr>
              <w:t xml:space="preserve"> weeks </w:t>
            </w:r>
          </w:p>
        </w:tc>
      </w:tr>
    </w:tbl>
    <w:p w:rsidR="00CE4FCB" w:rsidRDefault="00CE4FCB" w:rsidP="00FE21D3">
      <w:pPr>
        <w:ind w:firstLine="426"/>
        <w:rPr>
          <w:sz w:val="22"/>
        </w:rPr>
      </w:pPr>
    </w:p>
    <w:p w:rsidR="00CE4FCB" w:rsidRPr="00CE4FCB" w:rsidRDefault="00CE4FCB" w:rsidP="00CE4FCB">
      <w:pPr>
        <w:pBdr>
          <w:top w:val="single" w:sz="4" w:space="1" w:color="auto"/>
          <w:left w:val="single" w:sz="4" w:space="4" w:color="auto"/>
          <w:bottom w:val="single" w:sz="4" w:space="1" w:color="auto"/>
          <w:right w:val="single" w:sz="4" w:space="4" w:color="auto"/>
        </w:pBdr>
        <w:ind w:left="426"/>
        <w:jc w:val="center"/>
        <w:rPr>
          <w:b/>
          <w:sz w:val="36"/>
          <w:szCs w:val="36"/>
        </w:rPr>
      </w:pPr>
      <w:r w:rsidRPr="00CE4FCB">
        <w:rPr>
          <w:b/>
          <w:sz w:val="36"/>
          <w:szCs w:val="36"/>
        </w:rPr>
        <w:t>Public Reporting</w:t>
      </w:r>
    </w:p>
    <w:p w:rsidR="00CE4FCB" w:rsidRDefault="00CE4FCB" w:rsidP="00CE4FCB">
      <w:pPr>
        <w:pBdr>
          <w:top w:val="single" w:sz="4" w:space="1" w:color="auto"/>
          <w:left w:val="single" w:sz="4" w:space="4" w:color="auto"/>
          <w:bottom w:val="single" w:sz="4" w:space="1" w:color="auto"/>
          <w:right w:val="single" w:sz="4" w:space="4" w:color="auto"/>
        </w:pBdr>
        <w:ind w:left="426"/>
        <w:rPr>
          <w:sz w:val="22"/>
        </w:rPr>
      </w:pPr>
    </w:p>
    <w:p w:rsidR="00CE4FCB" w:rsidRDefault="00CE4FCB" w:rsidP="00CE4FCB">
      <w:pPr>
        <w:pBdr>
          <w:top w:val="single" w:sz="4" w:space="1" w:color="auto"/>
          <w:left w:val="single" w:sz="4" w:space="4" w:color="auto"/>
          <w:bottom w:val="single" w:sz="4" w:space="1" w:color="auto"/>
          <w:right w:val="single" w:sz="4" w:space="4" w:color="auto"/>
        </w:pBdr>
        <w:ind w:left="426"/>
        <w:rPr>
          <w:sz w:val="22"/>
        </w:rPr>
      </w:pPr>
      <w:r>
        <w:rPr>
          <w:sz w:val="22"/>
        </w:rPr>
        <w:t xml:space="preserve">All completed EQIA Screenings are required to be publically available on the </w:t>
      </w:r>
      <w:hyperlink r:id="rId19" w:history="1">
        <w:r w:rsidRPr="00CE4FCB">
          <w:rPr>
            <w:rStyle w:val="Hyperlink"/>
            <w:sz w:val="22"/>
          </w:rPr>
          <w:t>Council EQIA Webpage</w:t>
        </w:r>
      </w:hyperlink>
      <w:r>
        <w:rPr>
          <w:sz w:val="22"/>
        </w:rPr>
        <w:t xml:space="preserve"> once they have been signed off by the relevant manager, and/or Strategic, Policy, or Operational Group. (See </w:t>
      </w:r>
      <w:hyperlink r:id="rId20" w:history="1">
        <w:r w:rsidRPr="00CE4FCB">
          <w:rPr>
            <w:rStyle w:val="Hyperlink"/>
            <w:sz w:val="22"/>
          </w:rPr>
          <w:t>EQIA Guidance</w:t>
        </w:r>
      </w:hyperlink>
      <w:r>
        <w:rPr>
          <w:sz w:val="22"/>
        </w:rPr>
        <w:t>: Pgs. 11-12)</w:t>
      </w:r>
    </w:p>
    <w:p w:rsidR="00CE4FCB" w:rsidRDefault="00CE4FCB" w:rsidP="00CE4FCB">
      <w:pPr>
        <w:pBdr>
          <w:top w:val="single" w:sz="4" w:space="1" w:color="auto"/>
          <w:left w:val="single" w:sz="4" w:space="4" w:color="auto"/>
          <w:bottom w:val="single" w:sz="4" w:space="1" w:color="auto"/>
          <w:right w:val="single" w:sz="4" w:space="4" w:color="auto"/>
        </w:pBdr>
        <w:ind w:left="426"/>
        <w:rPr>
          <w:sz w:val="22"/>
        </w:rPr>
      </w:pPr>
    </w:p>
    <w:p w:rsidR="00CE4FCB" w:rsidRDefault="00CE4FCB" w:rsidP="00CE4FCB">
      <w:pPr>
        <w:pBdr>
          <w:top w:val="single" w:sz="4" w:space="1" w:color="auto"/>
          <w:left w:val="single" w:sz="4" w:space="4" w:color="auto"/>
          <w:bottom w:val="single" w:sz="4" w:space="1" w:color="auto"/>
          <w:right w:val="single" w:sz="4" w:space="4" w:color="auto"/>
        </w:pBdr>
        <w:rPr>
          <w:sz w:val="22"/>
        </w:rPr>
        <w:sectPr w:rsidR="00CE4FCB" w:rsidSect="002101EA">
          <w:pgSz w:w="16838" w:h="11906" w:orient="landscape" w:code="9"/>
          <w:pgMar w:top="851" w:right="1440" w:bottom="1135" w:left="851" w:header="720" w:footer="720" w:gutter="0"/>
          <w:cols w:space="720"/>
        </w:sectPr>
      </w:pPr>
    </w:p>
    <w:p w:rsidR="00CE1909" w:rsidRDefault="00CE1909" w:rsidP="005272A9">
      <w:pPr>
        <w:pStyle w:val="Heading1"/>
        <w:numPr>
          <w:ilvl w:val="0"/>
          <w:numId w:val="8"/>
        </w:numPr>
      </w:pPr>
      <w:r>
        <w:lastRenderedPageBreak/>
        <w:t>M</w:t>
      </w:r>
      <w:r w:rsidR="00716EFA">
        <w:t>ONITORING</w:t>
      </w:r>
      <w:r>
        <w:t xml:space="preserve"> OUTCOMES</w:t>
      </w:r>
      <w:r w:rsidR="00697CBC">
        <w:t xml:space="preserve">, EVALUATION </w:t>
      </w:r>
      <w:r w:rsidR="005B5549">
        <w:t>&amp; REVIEW</w:t>
      </w:r>
    </w:p>
    <w:p w:rsidR="00A403D7" w:rsidRDefault="00A403D7" w:rsidP="00A403D7">
      <w:pPr>
        <w:ind w:firstLine="720"/>
        <w:rPr>
          <w:sz w:val="22"/>
        </w:rPr>
      </w:pPr>
    </w:p>
    <w:p w:rsidR="00CE1909" w:rsidRDefault="00CE1909" w:rsidP="005B5549">
      <w:pPr>
        <w:ind w:left="720"/>
        <w:rPr>
          <w:sz w:val="22"/>
        </w:rPr>
      </w:pPr>
      <w:r>
        <w:rPr>
          <w:sz w:val="22"/>
        </w:rPr>
        <w:t xml:space="preserve">The </w:t>
      </w:r>
      <w:r w:rsidR="005B5549">
        <w:rPr>
          <w:sz w:val="22"/>
        </w:rPr>
        <w:t>E</w:t>
      </w:r>
      <w:r>
        <w:rPr>
          <w:sz w:val="22"/>
        </w:rPr>
        <w:t xml:space="preserve">qualities </w:t>
      </w:r>
      <w:r w:rsidR="005B5549">
        <w:rPr>
          <w:sz w:val="22"/>
        </w:rPr>
        <w:t>I</w:t>
      </w:r>
      <w:r>
        <w:rPr>
          <w:sz w:val="22"/>
        </w:rPr>
        <w:t xml:space="preserve">mpact </w:t>
      </w:r>
      <w:r w:rsidR="005B5549">
        <w:rPr>
          <w:sz w:val="22"/>
        </w:rPr>
        <w:t>A</w:t>
      </w:r>
      <w:r>
        <w:rPr>
          <w:sz w:val="22"/>
        </w:rPr>
        <w:t>ssessment</w:t>
      </w:r>
      <w:r w:rsidR="00ED47F5">
        <w:rPr>
          <w:sz w:val="22"/>
        </w:rPr>
        <w:t xml:space="preserve"> </w:t>
      </w:r>
      <w:r w:rsidR="005B5549">
        <w:rPr>
          <w:sz w:val="22"/>
        </w:rPr>
        <w:t xml:space="preserve">(EQIA) </w:t>
      </w:r>
      <w:r w:rsidR="00ED47F5">
        <w:rPr>
          <w:sz w:val="22"/>
        </w:rPr>
        <w:t>screening</w:t>
      </w:r>
      <w:r>
        <w:rPr>
          <w:sz w:val="22"/>
        </w:rPr>
        <w:t xml:space="preserve"> is not an end in itself but the start of a continuous monitoring and review process.</w:t>
      </w:r>
      <w:r w:rsidR="005B5549">
        <w:rPr>
          <w:sz w:val="22"/>
        </w:rPr>
        <w:t xml:space="preserve"> The relevant Strategic, Policy, or Operational Group responsible for the delivery of </w:t>
      </w:r>
      <w:r w:rsidR="005B5549" w:rsidRPr="005B5549">
        <w:rPr>
          <w:sz w:val="22"/>
        </w:rPr>
        <w:t xml:space="preserve">the </w:t>
      </w:r>
      <w:r w:rsidR="005B5549" w:rsidRPr="005B5549">
        <w:rPr>
          <w:bCs/>
          <w:sz w:val="22"/>
          <w:szCs w:val="28"/>
        </w:rPr>
        <w:t>Policy, Project, Service Reform or Budget Option</w:t>
      </w:r>
      <w:r w:rsidR="005B5549">
        <w:rPr>
          <w:bCs/>
          <w:sz w:val="22"/>
          <w:szCs w:val="28"/>
        </w:rPr>
        <w:t xml:space="preserve">, is also responsible for monitoring and reviewing the EQIA Screening and any actions that may have been take to mitigate impacts. </w:t>
      </w:r>
    </w:p>
    <w:p w:rsidR="00ED47F5" w:rsidRDefault="00ED47F5" w:rsidP="005B5549">
      <w:pPr>
        <w:rPr>
          <w:sz w:val="22"/>
        </w:rPr>
      </w:pPr>
    </w:p>
    <w:p w:rsidR="00CE1909" w:rsidRDefault="00ED47F5" w:rsidP="00D9383E">
      <w:pPr>
        <w:ind w:left="720"/>
        <w:rPr>
          <w:sz w:val="22"/>
        </w:rPr>
      </w:pPr>
      <w:r>
        <w:rPr>
          <w:sz w:val="22"/>
        </w:rPr>
        <w:t>I</w:t>
      </w:r>
      <w:r w:rsidR="00CE1909">
        <w:rPr>
          <w:sz w:val="22"/>
        </w:rPr>
        <w:t xml:space="preserve">ndividual services are responsible for conducting the impact assessment for their area, staff from </w:t>
      </w:r>
      <w:r w:rsidRPr="00ED47F5">
        <w:rPr>
          <w:b/>
          <w:sz w:val="22"/>
        </w:rPr>
        <w:t xml:space="preserve">Corporate Strategic </w:t>
      </w:r>
      <w:r w:rsidR="00CE1909" w:rsidRPr="00ED47F5">
        <w:rPr>
          <w:b/>
          <w:sz w:val="22"/>
        </w:rPr>
        <w:t xml:space="preserve">Policy and </w:t>
      </w:r>
      <w:r w:rsidRPr="00ED47F5">
        <w:rPr>
          <w:b/>
          <w:sz w:val="22"/>
        </w:rPr>
        <w:t>Planning</w:t>
      </w:r>
      <w:r>
        <w:rPr>
          <w:sz w:val="22"/>
        </w:rPr>
        <w:t xml:space="preserve"> </w:t>
      </w:r>
      <w:r w:rsidR="00CE1909">
        <w:rPr>
          <w:sz w:val="22"/>
        </w:rPr>
        <w:t>will be available to provide support and guidance.</w:t>
      </w:r>
    </w:p>
    <w:p w:rsidR="00781F6A" w:rsidRDefault="00781F6A" w:rsidP="00CE1909">
      <w:pPr>
        <w:rPr>
          <w:sz w:val="22"/>
        </w:rPr>
        <w:sectPr w:rsidR="00781F6A" w:rsidSect="002101EA">
          <w:pgSz w:w="16838" w:h="11906" w:orient="landscape" w:code="9"/>
          <w:pgMar w:top="851" w:right="1440" w:bottom="1135" w:left="851" w:header="720" w:footer="720" w:gutter="0"/>
          <w:cols w:space="720"/>
        </w:sectPr>
      </w:pPr>
    </w:p>
    <w:p w:rsidR="00052239" w:rsidRPr="00CA2835" w:rsidRDefault="00052239" w:rsidP="00052239">
      <w:pPr>
        <w:pStyle w:val="Heading2"/>
        <w:rPr>
          <w:sz w:val="20"/>
        </w:rPr>
      </w:pPr>
      <w:r w:rsidRPr="00CA2835">
        <w:rPr>
          <w:sz w:val="20"/>
        </w:rPr>
        <w:lastRenderedPageBreak/>
        <w:t>Legislation</w:t>
      </w:r>
    </w:p>
    <w:p w:rsidR="00052239" w:rsidRPr="00CA2835" w:rsidRDefault="00052239" w:rsidP="00052239">
      <w:pPr>
        <w:rPr>
          <w:b/>
          <w:color w:val="231F20"/>
          <w:sz w:val="20"/>
          <w:lang w:val="en-US"/>
        </w:rPr>
      </w:pPr>
    </w:p>
    <w:p w:rsidR="00052239" w:rsidRPr="00CA2835" w:rsidRDefault="00052239" w:rsidP="00052239">
      <w:pPr>
        <w:rPr>
          <w:b/>
          <w:sz w:val="20"/>
        </w:rPr>
      </w:pPr>
      <w:r w:rsidRPr="00CA2835">
        <w:rPr>
          <w:b/>
          <w:sz w:val="20"/>
        </w:rPr>
        <w:t>Equality Act (2010) - the Equality Act 2010 (Specific Duties) Scotland Regulations 2012</w:t>
      </w:r>
    </w:p>
    <w:p w:rsidR="00052239" w:rsidRPr="00CA2835" w:rsidRDefault="00052239" w:rsidP="00052239">
      <w:pPr>
        <w:pStyle w:val="Heading1"/>
        <w:rPr>
          <w:b w:val="0"/>
          <w:sz w:val="20"/>
        </w:rPr>
      </w:pPr>
      <w:r w:rsidRPr="00CA2835">
        <w:rPr>
          <w:b w:val="0"/>
          <w:sz w:val="20"/>
        </w:rPr>
        <w:t xml:space="preserve">The 2010 Act consolidated previous equalities legislation to protect people from discrimination on grounds of: </w:t>
      </w:r>
    </w:p>
    <w:p w:rsidR="00052239" w:rsidRPr="00CA2835" w:rsidRDefault="00052239" w:rsidP="00052239">
      <w:pPr>
        <w:rPr>
          <w:sz w:val="20"/>
        </w:rPr>
      </w:pPr>
    </w:p>
    <w:p w:rsidR="00052239" w:rsidRPr="00CA2835" w:rsidRDefault="00052239" w:rsidP="005272A9">
      <w:pPr>
        <w:numPr>
          <w:ilvl w:val="0"/>
          <w:numId w:val="9"/>
        </w:numPr>
        <w:rPr>
          <w:sz w:val="20"/>
        </w:rPr>
      </w:pPr>
      <w:r w:rsidRPr="00CA2835">
        <w:rPr>
          <w:sz w:val="20"/>
        </w:rPr>
        <w:t>race</w:t>
      </w:r>
    </w:p>
    <w:p w:rsidR="00A229B4" w:rsidRPr="00CA2835" w:rsidRDefault="00052239" w:rsidP="00A229B4">
      <w:pPr>
        <w:numPr>
          <w:ilvl w:val="0"/>
          <w:numId w:val="9"/>
        </w:numPr>
        <w:rPr>
          <w:sz w:val="20"/>
        </w:rPr>
      </w:pPr>
      <w:r w:rsidRPr="00CA2835">
        <w:rPr>
          <w:sz w:val="20"/>
        </w:rPr>
        <w:t>sex</w:t>
      </w:r>
      <w:r w:rsidR="00A229B4" w:rsidRPr="00CA2835">
        <w:rPr>
          <w:sz w:val="20"/>
        </w:rPr>
        <w:t xml:space="preserve"> </w:t>
      </w:r>
    </w:p>
    <w:p w:rsidR="00052239" w:rsidRPr="00CA2835" w:rsidRDefault="00A229B4" w:rsidP="00A229B4">
      <w:pPr>
        <w:numPr>
          <w:ilvl w:val="0"/>
          <w:numId w:val="9"/>
        </w:numPr>
        <w:rPr>
          <w:sz w:val="20"/>
        </w:rPr>
      </w:pPr>
      <w:r w:rsidRPr="00CA2835">
        <w:rPr>
          <w:sz w:val="20"/>
        </w:rPr>
        <w:t xml:space="preserve">being a transsexual person (transsexuality is where someone has changed, is changing or has proposed changing their sex – called ‘gender reassignment’ in law) </w:t>
      </w:r>
    </w:p>
    <w:p w:rsidR="00052239" w:rsidRPr="00CA2835" w:rsidRDefault="00052239" w:rsidP="005272A9">
      <w:pPr>
        <w:numPr>
          <w:ilvl w:val="0"/>
          <w:numId w:val="9"/>
        </w:numPr>
        <w:rPr>
          <w:sz w:val="20"/>
        </w:rPr>
      </w:pPr>
      <w:r w:rsidRPr="00CA2835">
        <w:rPr>
          <w:sz w:val="20"/>
        </w:rPr>
        <w:t>sexual orientation (whether being lesbian, gay, bisexual or heterosexual)</w:t>
      </w:r>
    </w:p>
    <w:p w:rsidR="00052239" w:rsidRPr="00CA2835" w:rsidRDefault="00052239" w:rsidP="005272A9">
      <w:pPr>
        <w:numPr>
          <w:ilvl w:val="0"/>
          <w:numId w:val="9"/>
        </w:numPr>
        <w:rPr>
          <w:sz w:val="20"/>
        </w:rPr>
      </w:pPr>
      <w:r w:rsidRPr="00CA2835">
        <w:rPr>
          <w:sz w:val="20"/>
        </w:rPr>
        <w:t>disability (or because of something connected with their disability)</w:t>
      </w:r>
    </w:p>
    <w:p w:rsidR="00052239" w:rsidRPr="00CA2835" w:rsidRDefault="00052239" w:rsidP="005272A9">
      <w:pPr>
        <w:numPr>
          <w:ilvl w:val="0"/>
          <w:numId w:val="9"/>
        </w:numPr>
        <w:rPr>
          <w:sz w:val="20"/>
        </w:rPr>
      </w:pPr>
      <w:r w:rsidRPr="00CA2835">
        <w:rPr>
          <w:sz w:val="20"/>
        </w:rPr>
        <w:t>religion or belief</w:t>
      </w:r>
    </w:p>
    <w:p w:rsidR="00052239" w:rsidRPr="00CA2835" w:rsidRDefault="00052239" w:rsidP="005272A9">
      <w:pPr>
        <w:numPr>
          <w:ilvl w:val="0"/>
          <w:numId w:val="9"/>
        </w:numPr>
        <w:rPr>
          <w:sz w:val="20"/>
        </w:rPr>
      </w:pPr>
      <w:r w:rsidRPr="00CA2835">
        <w:rPr>
          <w:sz w:val="20"/>
        </w:rPr>
        <w:t>having just had a baby or being pregnant</w:t>
      </w:r>
    </w:p>
    <w:p w:rsidR="00052239" w:rsidRPr="00CA2835" w:rsidRDefault="00052239" w:rsidP="005272A9">
      <w:pPr>
        <w:numPr>
          <w:ilvl w:val="0"/>
          <w:numId w:val="9"/>
        </w:numPr>
        <w:rPr>
          <w:sz w:val="20"/>
        </w:rPr>
      </w:pPr>
      <w:r w:rsidRPr="00CA2835">
        <w:rPr>
          <w:sz w:val="20"/>
        </w:rPr>
        <w:t>being married or in a civil partnership, and</w:t>
      </w:r>
    </w:p>
    <w:p w:rsidR="00052239" w:rsidRPr="00CA2835" w:rsidRDefault="00052239" w:rsidP="005272A9">
      <w:pPr>
        <w:numPr>
          <w:ilvl w:val="0"/>
          <w:numId w:val="9"/>
        </w:numPr>
        <w:rPr>
          <w:sz w:val="20"/>
        </w:rPr>
      </w:pPr>
      <w:r w:rsidRPr="00CA2835">
        <w:rPr>
          <w:sz w:val="20"/>
        </w:rPr>
        <w:t>age.</w:t>
      </w:r>
    </w:p>
    <w:p w:rsidR="00052239" w:rsidRPr="00CA2835" w:rsidRDefault="00052239" w:rsidP="00052239">
      <w:pPr>
        <w:rPr>
          <w:sz w:val="20"/>
        </w:rPr>
      </w:pPr>
    </w:p>
    <w:p w:rsidR="00052239" w:rsidRPr="00CA2835" w:rsidRDefault="00052239" w:rsidP="00052239">
      <w:pPr>
        <w:rPr>
          <w:sz w:val="20"/>
        </w:rPr>
      </w:pPr>
      <w:r w:rsidRPr="00CA2835">
        <w:rPr>
          <w:sz w:val="20"/>
        </w:rPr>
        <w:t xml:space="preserve">Further information: </w:t>
      </w:r>
      <w:hyperlink r:id="rId21" w:history="1">
        <w:r w:rsidR="007D5295" w:rsidRPr="00CA2835">
          <w:rPr>
            <w:rStyle w:val="Hyperlink"/>
            <w:sz w:val="20"/>
          </w:rPr>
          <w:t>Equality Act Guidance</w:t>
        </w:r>
      </w:hyperlink>
    </w:p>
    <w:p w:rsidR="00052239" w:rsidRPr="00CA2835" w:rsidRDefault="00052239" w:rsidP="00052239">
      <w:pPr>
        <w:rPr>
          <w:rFonts w:cs="Arial"/>
          <w:sz w:val="20"/>
        </w:rPr>
      </w:pPr>
    </w:p>
    <w:p w:rsidR="00052239" w:rsidRPr="00CA2835" w:rsidRDefault="00052239" w:rsidP="00052239">
      <w:pPr>
        <w:rPr>
          <w:rFonts w:cs="Arial"/>
          <w:sz w:val="20"/>
        </w:rPr>
      </w:pPr>
      <w:r w:rsidRPr="00CA2835">
        <w:rPr>
          <w:rFonts w:cs="Arial"/>
          <w:sz w:val="20"/>
        </w:rPr>
        <w:t xml:space="preserve">As noted the Equality Act 2010 simplifies the current laws and puts them all together in one piece of legislation. In addition the </w:t>
      </w:r>
      <w:r w:rsidRPr="00CA2835">
        <w:rPr>
          <w:b/>
          <w:sz w:val="20"/>
        </w:rPr>
        <w:t xml:space="preserve">Specific Duties (Scotland Regulations 2012) </w:t>
      </w:r>
      <w:r w:rsidRPr="00CA2835">
        <w:rPr>
          <w:rFonts w:cs="Arial"/>
          <w:sz w:val="20"/>
          <w:lang w:val="en"/>
        </w:rPr>
        <w:t>require local authorities to do the following to enable better performance of the general equality duty:</w:t>
      </w:r>
    </w:p>
    <w:p w:rsidR="00052239" w:rsidRPr="00CA2835" w:rsidRDefault="00052239" w:rsidP="00052239">
      <w:pPr>
        <w:rPr>
          <w:rFonts w:cs="Arial"/>
          <w:sz w:val="20"/>
          <w:lang w:val="en"/>
        </w:rPr>
      </w:pPr>
    </w:p>
    <w:p w:rsidR="00052239" w:rsidRPr="00CA2835" w:rsidRDefault="00052239" w:rsidP="005272A9">
      <w:pPr>
        <w:numPr>
          <w:ilvl w:val="0"/>
          <w:numId w:val="10"/>
        </w:numPr>
        <w:rPr>
          <w:sz w:val="20"/>
        </w:rPr>
      </w:pPr>
      <w:r w:rsidRPr="00CA2835">
        <w:rPr>
          <w:sz w:val="20"/>
        </w:rPr>
        <w:t>report progress on mainstreaming the general equality duty</w:t>
      </w:r>
    </w:p>
    <w:p w:rsidR="00052239" w:rsidRPr="00CA2835" w:rsidRDefault="00052239" w:rsidP="005272A9">
      <w:pPr>
        <w:numPr>
          <w:ilvl w:val="0"/>
          <w:numId w:val="10"/>
        </w:numPr>
        <w:rPr>
          <w:sz w:val="20"/>
        </w:rPr>
      </w:pPr>
      <w:r w:rsidRPr="00CA2835">
        <w:rPr>
          <w:sz w:val="20"/>
        </w:rPr>
        <w:t>publish equality outcomes and report progress in meeting those</w:t>
      </w:r>
    </w:p>
    <w:p w:rsidR="00052239" w:rsidRPr="00CA2835" w:rsidRDefault="00052239" w:rsidP="005272A9">
      <w:pPr>
        <w:numPr>
          <w:ilvl w:val="0"/>
          <w:numId w:val="10"/>
        </w:numPr>
        <w:rPr>
          <w:sz w:val="20"/>
        </w:rPr>
      </w:pPr>
      <w:r w:rsidRPr="00CA2835">
        <w:rPr>
          <w:sz w:val="20"/>
        </w:rPr>
        <w:t>impact assess new or revised policies and practices as well as making arrangements to review existing policies and practices</w:t>
      </w:r>
      <w:r w:rsidRPr="00CA2835">
        <w:rPr>
          <w:sz w:val="20"/>
        </w:rPr>
        <w:br/>
        <w:t>gather, use and publish employee information</w:t>
      </w:r>
    </w:p>
    <w:p w:rsidR="00052239" w:rsidRPr="00CA2835" w:rsidRDefault="00052239" w:rsidP="005272A9">
      <w:pPr>
        <w:numPr>
          <w:ilvl w:val="0"/>
          <w:numId w:val="10"/>
        </w:numPr>
        <w:rPr>
          <w:sz w:val="20"/>
        </w:rPr>
      </w:pPr>
      <w:r w:rsidRPr="00CA2835">
        <w:rPr>
          <w:sz w:val="20"/>
        </w:rPr>
        <w:t>publish gender pay gap information and an equal pay statement</w:t>
      </w:r>
    </w:p>
    <w:p w:rsidR="00052239" w:rsidRPr="00CA2835" w:rsidRDefault="00052239" w:rsidP="005272A9">
      <w:pPr>
        <w:numPr>
          <w:ilvl w:val="0"/>
          <w:numId w:val="10"/>
        </w:numPr>
        <w:rPr>
          <w:sz w:val="20"/>
        </w:rPr>
      </w:pPr>
      <w:r w:rsidRPr="00CA2835">
        <w:rPr>
          <w:sz w:val="20"/>
        </w:rPr>
        <w:t>consider adding equality award criteria and contract conditions in public procurement exercises.</w:t>
      </w:r>
    </w:p>
    <w:p w:rsidR="00052239" w:rsidRPr="00CA2835" w:rsidRDefault="00052239" w:rsidP="00052239">
      <w:pPr>
        <w:rPr>
          <w:sz w:val="20"/>
        </w:rPr>
      </w:pPr>
    </w:p>
    <w:p w:rsidR="00052239" w:rsidRPr="00CA2835" w:rsidRDefault="00052239" w:rsidP="00052239">
      <w:pPr>
        <w:rPr>
          <w:sz w:val="20"/>
        </w:rPr>
      </w:pPr>
      <w:r w:rsidRPr="00CA2835">
        <w:rPr>
          <w:sz w:val="20"/>
        </w:rPr>
        <w:t xml:space="preserve">Further information: </w:t>
      </w:r>
      <w:hyperlink r:id="rId22" w:history="1">
        <w:r w:rsidR="007D5295" w:rsidRPr="00CA2835">
          <w:rPr>
            <w:rStyle w:val="Hyperlink"/>
            <w:sz w:val="20"/>
          </w:rPr>
          <w:t>Understanding Scottish Specific Public Sector Equality Duties</w:t>
        </w:r>
      </w:hyperlink>
    </w:p>
    <w:p w:rsidR="00052239" w:rsidRPr="00CA2835" w:rsidRDefault="00052239" w:rsidP="00052239">
      <w:pPr>
        <w:rPr>
          <w:sz w:val="20"/>
        </w:rPr>
      </w:pPr>
    </w:p>
    <w:p w:rsidR="007D5295" w:rsidRPr="00CA2835" w:rsidRDefault="00CA2835" w:rsidP="00052239">
      <w:pPr>
        <w:rPr>
          <w:b/>
          <w:sz w:val="20"/>
        </w:rPr>
      </w:pPr>
      <w:r w:rsidRPr="00CA2835">
        <w:rPr>
          <w:b/>
          <w:sz w:val="20"/>
        </w:rPr>
        <w:t>Fairer Scotland Duty</w:t>
      </w:r>
    </w:p>
    <w:p w:rsidR="00CA2835" w:rsidRDefault="00CA2835" w:rsidP="00052239">
      <w:pPr>
        <w:rPr>
          <w:sz w:val="20"/>
        </w:rPr>
      </w:pPr>
      <w:r>
        <w:rPr>
          <w:sz w:val="20"/>
        </w:rPr>
        <w:t xml:space="preserve">Authorities should also consider Socio-Economic Impacts where appropriate.  Further information: </w:t>
      </w:r>
      <w:hyperlink r:id="rId23" w:history="1">
        <w:r w:rsidRPr="00CA2835">
          <w:rPr>
            <w:rStyle w:val="Hyperlink"/>
            <w:sz w:val="20"/>
          </w:rPr>
          <w:t>Fairer Scotland Duty Interim Guidance</w:t>
        </w:r>
      </w:hyperlink>
    </w:p>
    <w:p w:rsidR="00CA2835" w:rsidRDefault="00CA2835" w:rsidP="00052239">
      <w:pPr>
        <w:rPr>
          <w:b/>
          <w:sz w:val="20"/>
        </w:rPr>
      </w:pPr>
    </w:p>
    <w:p w:rsidR="00B25BF3" w:rsidRPr="00CA2835" w:rsidRDefault="00052239" w:rsidP="00052239">
      <w:pPr>
        <w:rPr>
          <w:sz w:val="20"/>
        </w:rPr>
      </w:pPr>
      <w:r w:rsidRPr="00CA2835">
        <w:rPr>
          <w:b/>
          <w:sz w:val="20"/>
        </w:rPr>
        <w:t>Enforcement</w:t>
      </w:r>
      <w:r w:rsidRPr="00CA2835">
        <w:rPr>
          <w:sz w:val="20"/>
        </w:rPr>
        <w:br/>
        <w:t>Judicial review of an authority can be taken by any person, including the Equality and Human Rights Commission (EHRC) or a group of people, with an interest, in respect of alleged failure to comply with the general equality duty.  Only the EHRC can enforce the specific duties.   A failure to comply with the specific duties may however be used as evidence of a failure to comply with the general duty.</w:t>
      </w:r>
    </w:p>
    <w:sectPr w:rsidR="00B25BF3" w:rsidRPr="00CA2835" w:rsidSect="002101EA">
      <w:pgSz w:w="16838" w:h="11906" w:orient="landscape" w:code="9"/>
      <w:pgMar w:top="851" w:right="1178" w:bottom="113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C2F" w:rsidRDefault="00BF4C2F">
      <w:r>
        <w:separator/>
      </w:r>
    </w:p>
  </w:endnote>
  <w:endnote w:type="continuationSeparator" w:id="0">
    <w:p w:rsidR="00BF4C2F" w:rsidRDefault="00BF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D5D" w:rsidRDefault="001F3F7A" w:rsidP="001F3F7A">
    <w:pPr>
      <w:pStyle w:val="Footer"/>
      <w:jc w:val="center"/>
    </w:pPr>
    <w:fldSimple w:instr=" DOCPROPERTY bjFooterEvenPageDocProperty \* MERGEFORMAT " w:fldLock="1">
      <w:r w:rsidRPr="001F3F7A">
        <w:rPr>
          <w:rFonts w:cs="Arial"/>
          <w:b/>
          <w:color w:val="000000"/>
        </w:rPr>
        <w:t>OFFICIAL - SENSITIVE: Personal Data</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EB" w:rsidRDefault="001F3F7A" w:rsidP="001F3F7A">
    <w:pPr>
      <w:pStyle w:val="Footer"/>
      <w:jc w:val="center"/>
      <w:rPr>
        <w:sz w:val="16"/>
      </w:rPr>
    </w:pPr>
    <w:r>
      <w:rPr>
        <w:sz w:val="16"/>
      </w:rPr>
      <w:fldChar w:fldCharType="begin" w:fldLock="1"/>
    </w:r>
    <w:r>
      <w:rPr>
        <w:sz w:val="16"/>
      </w:rPr>
      <w:instrText xml:space="preserve"> DOCPROPERTY bjFooterBothDocProperty \* MERGEFORMAT </w:instrText>
    </w:r>
    <w:r>
      <w:rPr>
        <w:sz w:val="16"/>
      </w:rPr>
      <w:fldChar w:fldCharType="separate"/>
    </w:r>
    <w:r w:rsidRPr="001F3F7A">
      <w:rPr>
        <w:rFonts w:cs="Arial"/>
        <w:b/>
        <w:color w:val="000000"/>
      </w:rPr>
      <w:t>OFFICIAL - SENSITIVE: Personal Data</w:t>
    </w:r>
    <w:r>
      <w:rPr>
        <w:sz w:val="16"/>
      </w:rPr>
      <w:fldChar w:fldCharType="end"/>
    </w:r>
  </w:p>
  <w:p w:rsidR="00797EAC" w:rsidRDefault="00227B5B" w:rsidP="00227B5B">
    <w:pPr>
      <w:pStyle w:val="Footer"/>
      <w:jc w:val="center"/>
      <w:rPr>
        <w:sz w:val="16"/>
      </w:rPr>
    </w:pPr>
    <w:r>
      <w:rPr>
        <w:sz w:val="16"/>
      </w:rPr>
      <w:t xml:space="preserve"> </w:t>
    </w:r>
  </w:p>
  <w:p w:rsidR="00227B5B" w:rsidRDefault="00227B5B" w:rsidP="00227B5B">
    <w:pPr>
      <w:pStyle w:val="Footer"/>
      <w:jc w:val="center"/>
      <w:rPr>
        <w:sz w:val="16"/>
      </w:rPr>
    </w:pPr>
    <w:r>
      <w:rPr>
        <w:sz w:val="16"/>
      </w:rPr>
      <w:t xml:space="preserve">Re-instatement of Off Street Parking City Parking Car Parks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C78" w:rsidRDefault="000C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C2F" w:rsidRDefault="00BF4C2F">
      <w:r>
        <w:separator/>
      </w:r>
    </w:p>
  </w:footnote>
  <w:footnote w:type="continuationSeparator" w:id="0">
    <w:p w:rsidR="00BF4C2F" w:rsidRDefault="00BF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D5D" w:rsidRDefault="001F3F7A" w:rsidP="001F3F7A">
    <w:pPr>
      <w:pStyle w:val="Header"/>
      <w:jc w:val="center"/>
    </w:pPr>
    <w:fldSimple w:instr=" DOCPROPERTY bjHeaderEvenPageDocProperty \* MERGEFORMAT " w:fldLock="1">
      <w:r w:rsidRPr="001F3F7A">
        <w:rPr>
          <w:rFonts w:cs="Arial"/>
          <w:b/>
          <w:color w:val="000000"/>
        </w:rPr>
        <w:t>OFFICIAL - SENSITIVE: Personal Data</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D5D" w:rsidRDefault="001F3F7A" w:rsidP="001F3F7A">
    <w:pPr>
      <w:pStyle w:val="Header"/>
      <w:tabs>
        <w:tab w:val="left" w:pos="825"/>
        <w:tab w:val="right" w:pos="14547"/>
      </w:tabs>
      <w:jc w:val="center"/>
      <w:rPr>
        <w:b/>
        <w:noProof/>
      </w:rPr>
    </w:pPr>
    <w:r>
      <w:rPr>
        <w:b/>
        <w:noProof/>
      </w:rPr>
      <w:fldChar w:fldCharType="begin" w:fldLock="1"/>
    </w:r>
    <w:r>
      <w:rPr>
        <w:b/>
        <w:noProof/>
      </w:rPr>
      <w:instrText xml:space="preserve"> DOCPROPERTY bjHeaderBothDocProperty \* MERGEFORMAT </w:instrText>
    </w:r>
    <w:r>
      <w:rPr>
        <w:b/>
        <w:noProof/>
      </w:rPr>
      <w:fldChar w:fldCharType="separate"/>
    </w:r>
    <w:r w:rsidRPr="001F3F7A">
      <w:rPr>
        <w:rFonts w:cs="Arial"/>
        <w:b/>
        <w:noProof/>
        <w:color w:val="000000"/>
      </w:rPr>
      <w:t>OFFICIAL - SENSITIVE: Personal Data</w:t>
    </w:r>
    <w:r>
      <w:rPr>
        <w:b/>
        <w:noProof/>
      </w:rPr>
      <w:fldChar w:fldCharType="end"/>
    </w:r>
  </w:p>
  <w:p w:rsidR="00797EAC" w:rsidRDefault="00797EAC" w:rsidP="00875CAE">
    <w:pPr>
      <w:pStyle w:val="Header"/>
      <w:tabs>
        <w:tab w:val="left" w:pos="825"/>
        <w:tab w:val="right" w:pos="14547"/>
      </w:tabs>
      <w:jc w:val="right"/>
      <w:rPr>
        <w:b/>
      </w:rPr>
    </w:pPr>
    <w:r>
      <w:rPr>
        <w:b/>
        <w:noProof/>
      </w:rPr>
      <w:t>EQIA Screening Form</w:t>
    </w:r>
  </w:p>
  <w:p w:rsidR="00797EAC" w:rsidRPr="00875CAE" w:rsidRDefault="00797EAC" w:rsidP="00CE2D80">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C78" w:rsidRDefault="000C1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FC2"/>
    <w:multiLevelType w:val="hybridMultilevel"/>
    <w:tmpl w:val="3DA2B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343A"/>
    <w:multiLevelType w:val="hybridMultilevel"/>
    <w:tmpl w:val="B04CDCC4"/>
    <w:lvl w:ilvl="0" w:tplc="08090001">
      <w:start w:val="1"/>
      <w:numFmt w:val="bullet"/>
      <w:lvlText w:val=""/>
      <w:lvlJc w:val="left"/>
      <w:pPr>
        <w:tabs>
          <w:tab w:val="num" w:pos="1430"/>
        </w:tabs>
        <w:ind w:left="1430" w:hanging="360"/>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0B922179"/>
    <w:multiLevelType w:val="hybridMultilevel"/>
    <w:tmpl w:val="CC3C92E4"/>
    <w:lvl w:ilvl="0" w:tplc="0809000B">
      <w:start w:val="1"/>
      <w:numFmt w:val="bullet"/>
      <w:lvlText w:val=""/>
      <w:lvlJc w:val="left"/>
      <w:pPr>
        <w:tabs>
          <w:tab w:val="num" w:pos="680"/>
        </w:tabs>
        <w:ind w:left="680" w:hanging="340"/>
      </w:pPr>
      <w:rPr>
        <w:rFonts w:ascii="Wingdings" w:hAnsi="Wingdings" w:hint="default"/>
      </w:rPr>
    </w:lvl>
    <w:lvl w:ilvl="1" w:tplc="0809000B">
      <w:start w:val="1"/>
      <w:numFmt w:val="bullet"/>
      <w:lvlText w:val=""/>
      <w:lvlJc w:val="left"/>
      <w:pPr>
        <w:tabs>
          <w:tab w:val="num" w:pos="1780"/>
        </w:tabs>
        <w:ind w:left="1780" w:hanging="360"/>
      </w:pPr>
      <w:rPr>
        <w:rFonts w:ascii="Wingdings" w:hAnsi="Wingdings"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68345E5"/>
    <w:multiLevelType w:val="hybridMultilevel"/>
    <w:tmpl w:val="A168C09C"/>
    <w:lvl w:ilvl="0" w:tplc="254E9F26">
      <w:start w:val="1"/>
      <w:numFmt w:val="decimal"/>
      <w:lvlText w:val="Step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BA4592"/>
    <w:multiLevelType w:val="hybridMultilevel"/>
    <w:tmpl w:val="81668C5C"/>
    <w:lvl w:ilvl="0" w:tplc="FDAA15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9C1B35"/>
    <w:multiLevelType w:val="hybridMultilevel"/>
    <w:tmpl w:val="E5628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68784"/>
    <w:multiLevelType w:val="hybridMultilevel"/>
    <w:tmpl w:val="F1A9F9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9472B3"/>
    <w:multiLevelType w:val="hybridMultilevel"/>
    <w:tmpl w:val="C45CB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EF7F53"/>
    <w:multiLevelType w:val="hybridMultilevel"/>
    <w:tmpl w:val="BC849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C3A79"/>
    <w:multiLevelType w:val="hybridMultilevel"/>
    <w:tmpl w:val="58F4E2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150C6"/>
    <w:multiLevelType w:val="hybridMultilevel"/>
    <w:tmpl w:val="2A9E3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730CF"/>
    <w:multiLevelType w:val="hybridMultilevel"/>
    <w:tmpl w:val="79B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83B9C"/>
    <w:multiLevelType w:val="hybridMultilevel"/>
    <w:tmpl w:val="033A193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7283D"/>
    <w:multiLevelType w:val="hybridMultilevel"/>
    <w:tmpl w:val="4DDEA744"/>
    <w:lvl w:ilvl="0" w:tplc="254E9F26">
      <w:start w:val="1"/>
      <w:numFmt w:val="decimal"/>
      <w:lvlText w:val="Step %1."/>
      <w:lvlJc w:val="left"/>
      <w:pPr>
        <w:tabs>
          <w:tab w:val="num" w:pos="360"/>
        </w:tabs>
        <w:ind w:left="360" w:hanging="360"/>
      </w:pPr>
      <w:rPr>
        <w:rFonts w:hint="default"/>
      </w:rPr>
    </w:lvl>
    <w:lvl w:ilvl="1" w:tplc="5B94BA12">
      <w:start w:val="1"/>
      <w:numFmt w:val="bullet"/>
      <w:lvlText w:val=""/>
      <w:lvlJc w:val="left"/>
      <w:pPr>
        <w:tabs>
          <w:tab w:val="num" w:pos="1060"/>
        </w:tabs>
        <w:ind w:left="1060" w:hanging="34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AF83D9F"/>
    <w:multiLevelType w:val="hybridMultilevel"/>
    <w:tmpl w:val="BE122F22"/>
    <w:lvl w:ilvl="0" w:tplc="143EF87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1D58D3"/>
    <w:multiLevelType w:val="hybridMultilevel"/>
    <w:tmpl w:val="D9B0C7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F03ED2"/>
    <w:multiLevelType w:val="hybridMultilevel"/>
    <w:tmpl w:val="8272B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151D34"/>
    <w:multiLevelType w:val="hybridMultilevel"/>
    <w:tmpl w:val="2AE267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8B04AD"/>
    <w:multiLevelType w:val="hybridMultilevel"/>
    <w:tmpl w:val="271808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068A4"/>
    <w:multiLevelType w:val="hybridMultilevel"/>
    <w:tmpl w:val="DE1ED4C8"/>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0D4DB0"/>
    <w:multiLevelType w:val="hybridMultilevel"/>
    <w:tmpl w:val="2DCC7A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7754BB"/>
    <w:multiLevelType w:val="hybridMultilevel"/>
    <w:tmpl w:val="B3F08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877B4"/>
    <w:multiLevelType w:val="hybridMultilevel"/>
    <w:tmpl w:val="DF7409F0"/>
    <w:lvl w:ilvl="0" w:tplc="254E9F26">
      <w:start w:val="1"/>
      <w:numFmt w:val="decimal"/>
      <w:lvlText w:val="Step %1."/>
      <w:lvlJc w:val="left"/>
      <w:pPr>
        <w:tabs>
          <w:tab w:val="num" w:pos="1353"/>
        </w:tabs>
        <w:ind w:left="1353" w:hanging="360"/>
      </w:pPr>
      <w:rPr>
        <w:rFonts w:hint="default"/>
      </w:rPr>
    </w:lvl>
    <w:lvl w:ilvl="1" w:tplc="08090019" w:tentative="1">
      <w:start w:val="1"/>
      <w:numFmt w:val="lowerLetter"/>
      <w:lvlText w:val="%2."/>
      <w:lvlJc w:val="left"/>
      <w:pPr>
        <w:tabs>
          <w:tab w:val="num" w:pos="2433"/>
        </w:tabs>
        <w:ind w:left="2433" w:hanging="360"/>
      </w:p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num w:numId="1">
    <w:abstractNumId w:val="13"/>
  </w:num>
  <w:num w:numId="2">
    <w:abstractNumId w:val="17"/>
  </w:num>
  <w:num w:numId="3">
    <w:abstractNumId w:val="9"/>
  </w:num>
  <w:num w:numId="4">
    <w:abstractNumId w:val="19"/>
  </w:num>
  <w:num w:numId="5">
    <w:abstractNumId w:val="6"/>
  </w:num>
  <w:num w:numId="6">
    <w:abstractNumId w:val="15"/>
  </w:num>
  <w:num w:numId="7">
    <w:abstractNumId w:val="7"/>
  </w:num>
  <w:num w:numId="8">
    <w:abstractNumId w:val="14"/>
  </w:num>
  <w:num w:numId="9">
    <w:abstractNumId w:val="8"/>
  </w:num>
  <w:num w:numId="10">
    <w:abstractNumId w:val="1"/>
  </w:num>
  <w:num w:numId="11">
    <w:abstractNumId w:val="2"/>
  </w:num>
  <w:num w:numId="12">
    <w:abstractNumId w:val="3"/>
  </w:num>
  <w:num w:numId="13">
    <w:abstractNumId w:val="20"/>
  </w:num>
  <w:num w:numId="14">
    <w:abstractNumId w:val="22"/>
  </w:num>
  <w:num w:numId="15">
    <w:abstractNumId w:val="12"/>
  </w:num>
  <w:num w:numId="16">
    <w:abstractNumId w:val="11"/>
  </w:num>
  <w:num w:numId="17">
    <w:abstractNumId w:val="18"/>
  </w:num>
  <w:num w:numId="18">
    <w:abstractNumId w:val="5"/>
  </w:num>
  <w:num w:numId="19">
    <w:abstractNumId w:val="10"/>
  </w:num>
  <w:num w:numId="20">
    <w:abstractNumId w:val="16"/>
  </w:num>
  <w:num w:numId="21">
    <w:abstractNumId w:val="21"/>
  </w:num>
  <w:num w:numId="22">
    <w:abstractNumId w:val="0"/>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F3"/>
    <w:rsid w:val="00017D96"/>
    <w:rsid w:val="00052239"/>
    <w:rsid w:val="00053F44"/>
    <w:rsid w:val="00063F60"/>
    <w:rsid w:val="000706CA"/>
    <w:rsid w:val="00073CFF"/>
    <w:rsid w:val="00077E39"/>
    <w:rsid w:val="00085E32"/>
    <w:rsid w:val="0008624C"/>
    <w:rsid w:val="0008714A"/>
    <w:rsid w:val="00087C6A"/>
    <w:rsid w:val="0009480A"/>
    <w:rsid w:val="000B4BCF"/>
    <w:rsid w:val="000B6735"/>
    <w:rsid w:val="000C1C78"/>
    <w:rsid w:val="000E4CA3"/>
    <w:rsid w:val="000F0870"/>
    <w:rsid w:val="000F0C7E"/>
    <w:rsid w:val="00104987"/>
    <w:rsid w:val="00114156"/>
    <w:rsid w:val="00124879"/>
    <w:rsid w:val="0012613B"/>
    <w:rsid w:val="0013070E"/>
    <w:rsid w:val="0013508F"/>
    <w:rsid w:val="0015074D"/>
    <w:rsid w:val="00163A6F"/>
    <w:rsid w:val="00164CBF"/>
    <w:rsid w:val="0016790C"/>
    <w:rsid w:val="00176181"/>
    <w:rsid w:val="00177E1F"/>
    <w:rsid w:val="001816F7"/>
    <w:rsid w:val="00183998"/>
    <w:rsid w:val="001B171C"/>
    <w:rsid w:val="001B3BF0"/>
    <w:rsid w:val="001C5F12"/>
    <w:rsid w:val="001C7E75"/>
    <w:rsid w:val="001D4004"/>
    <w:rsid w:val="001F3F7A"/>
    <w:rsid w:val="001F7C8F"/>
    <w:rsid w:val="002101EA"/>
    <w:rsid w:val="0021793B"/>
    <w:rsid w:val="002209C3"/>
    <w:rsid w:val="00225422"/>
    <w:rsid w:val="00227B5B"/>
    <w:rsid w:val="00246BB5"/>
    <w:rsid w:val="00250147"/>
    <w:rsid w:val="002647E9"/>
    <w:rsid w:val="00266ED5"/>
    <w:rsid w:val="00273AF0"/>
    <w:rsid w:val="00275D4A"/>
    <w:rsid w:val="0029498D"/>
    <w:rsid w:val="002A0098"/>
    <w:rsid w:val="002A0A19"/>
    <w:rsid w:val="002A4E78"/>
    <w:rsid w:val="002B31B4"/>
    <w:rsid w:val="002B66F4"/>
    <w:rsid w:val="002C0B4C"/>
    <w:rsid w:val="002D10C9"/>
    <w:rsid w:val="002E34B5"/>
    <w:rsid w:val="002F241A"/>
    <w:rsid w:val="002F7515"/>
    <w:rsid w:val="003043D7"/>
    <w:rsid w:val="00325E1D"/>
    <w:rsid w:val="003358CC"/>
    <w:rsid w:val="00340934"/>
    <w:rsid w:val="003426B7"/>
    <w:rsid w:val="00345766"/>
    <w:rsid w:val="00346502"/>
    <w:rsid w:val="00352B4A"/>
    <w:rsid w:val="0036175C"/>
    <w:rsid w:val="00362564"/>
    <w:rsid w:val="00366C2C"/>
    <w:rsid w:val="0037185D"/>
    <w:rsid w:val="00374DBE"/>
    <w:rsid w:val="00376962"/>
    <w:rsid w:val="00381A23"/>
    <w:rsid w:val="003821F2"/>
    <w:rsid w:val="0038355C"/>
    <w:rsid w:val="00391371"/>
    <w:rsid w:val="003A1F8C"/>
    <w:rsid w:val="003A6FC2"/>
    <w:rsid w:val="003B6B67"/>
    <w:rsid w:val="003B7FAA"/>
    <w:rsid w:val="003C5904"/>
    <w:rsid w:val="003D1827"/>
    <w:rsid w:val="003E6EE9"/>
    <w:rsid w:val="003F1DCB"/>
    <w:rsid w:val="00400A19"/>
    <w:rsid w:val="00405005"/>
    <w:rsid w:val="00412050"/>
    <w:rsid w:val="004309F5"/>
    <w:rsid w:val="00432905"/>
    <w:rsid w:val="00434203"/>
    <w:rsid w:val="00460F93"/>
    <w:rsid w:val="00471B2B"/>
    <w:rsid w:val="00473766"/>
    <w:rsid w:val="00477D19"/>
    <w:rsid w:val="00495082"/>
    <w:rsid w:val="00496CF3"/>
    <w:rsid w:val="004A5DD7"/>
    <w:rsid w:val="004B614C"/>
    <w:rsid w:val="004C043C"/>
    <w:rsid w:val="004C2554"/>
    <w:rsid w:val="004C4067"/>
    <w:rsid w:val="004C6B7A"/>
    <w:rsid w:val="004D1AD0"/>
    <w:rsid w:val="00505CF9"/>
    <w:rsid w:val="00515712"/>
    <w:rsid w:val="00515D06"/>
    <w:rsid w:val="00517085"/>
    <w:rsid w:val="00517728"/>
    <w:rsid w:val="00520D5D"/>
    <w:rsid w:val="0052689E"/>
    <w:rsid w:val="00527188"/>
    <w:rsid w:val="005272A9"/>
    <w:rsid w:val="00527358"/>
    <w:rsid w:val="00530518"/>
    <w:rsid w:val="00532567"/>
    <w:rsid w:val="005427A5"/>
    <w:rsid w:val="0054365E"/>
    <w:rsid w:val="005455DB"/>
    <w:rsid w:val="005510D1"/>
    <w:rsid w:val="00572578"/>
    <w:rsid w:val="00572612"/>
    <w:rsid w:val="0057452E"/>
    <w:rsid w:val="0057787F"/>
    <w:rsid w:val="00581ED9"/>
    <w:rsid w:val="00591E22"/>
    <w:rsid w:val="00592EBA"/>
    <w:rsid w:val="00595C1B"/>
    <w:rsid w:val="005A16AE"/>
    <w:rsid w:val="005B4936"/>
    <w:rsid w:val="005B4DBA"/>
    <w:rsid w:val="005B5549"/>
    <w:rsid w:val="005D282F"/>
    <w:rsid w:val="005E5A56"/>
    <w:rsid w:val="005F3BDB"/>
    <w:rsid w:val="00603CCF"/>
    <w:rsid w:val="00605421"/>
    <w:rsid w:val="00612995"/>
    <w:rsid w:val="00613521"/>
    <w:rsid w:val="006143BD"/>
    <w:rsid w:val="00614A88"/>
    <w:rsid w:val="00622D3D"/>
    <w:rsid w:val="0062562D"/>
    <w:rsid w:val="00633695"/>
    <w:rsid w:val="006408DF"/>
    <w:rsid w:val="00647AFD"/>
    <w:rsid w:val="006512DD"/>
    <w:rsid w:val="00651D53"/>
    <w:rsid w:val="00655BEB"/>
    <w:rsid w:val="00661081"/>
    <w:rsid w:val="00662EB4"/>
    <w:rsid w:val="00665243"/>
    <w:rsid w:val="006714F6"/>
    <w:rsid w:val="00674DF3"/>
    <w:rsid w:val="00681070"/>
    <w:rsid w:val="00684D85"/>
    <w:rsid w:val="00697CBC"/>
    <w:rsid w:val="006A6F61"/>
    <w:rsid w:val="006B4042"/>
    <w:rsid w:val="006D3284"/>
    <w:rsid w:val="006F340C"/>
    <w:rsid w:val="0070176D"/>
    <w:rsid w:val="00702265"/>
    <w:rsid w:val="007073B2"/>
    <w:rsid w:val="00711922"/>
    <w:rsid w:val="00714E3F"/>
    <w:rsid w:val="00716EFA"/>
    <w:rsid w:val="00724573"/>
    <w:rsid w:val="00726CB5"/>
    <w:rsid w:val="00731DA5"/>
    <w:rsid w:val="0073629D"/>
    <w:rsid w:val="00737DEA"/>
    <w:rsid w:val="0074717D"/>
    <w:rsid w:val="00763FD0"/>
    <w:rsid w:val="00765A32"/>
    <w:rsid w:val="007672DC"/>
    <w:rsid w:val="007674AE"/>
    <w:rsid w:val="00772287"/>
    <w:rsid w:val="0078155B"/>
    <w:rsid w:val="00781A47"/>
    <w:rsid w:val="00781F6A"/>
    <w:rsid w:val="00797CEA"/>
    <w:rsid w:val="00797EAC"/>
    <w:rsid w:val="007D5295"/>
    <w:rsid w:val="007D6111"/>
    <w:rsid w:val="007E1E77"/>
    <w:rsid w:val="007F1170"/>
    <w:rsid w:val="00805216"/>
    <w:rsid w:val="00812CE8"/>
    <w:rsid w:val="008170D5"/>
    <w:rsid w:val="008230EB"/>
    <w:rsid w:val="00825102"/>
    <w:rsid w:val="00827005"/>
    <w:rsid w:val="008332BF"/>
    <w:rsid w:val="008412C8"/>
    <w:rsid w:val="00863D3D"/>
    <w:rsid w:val="00867152"/>
    <w:rsid w:val="00874EAF"/>
    <w:rsid w:val="00875CAE"/>
    <w:rsid w:val="00876C72"/>
    <w:rsid w:val="008832A9"/>
    <w:rsid w:val="0088357C"/>
    <w:rsid w:val="00885D91"/>
    <w:rsid w:val="00890BE9"/>
    <w:rsid w:val="0089298E"/>
    <w:rsid w:val="00894F47"/>
    <w:rsid w:val="0089518D"/>
    <w:rsid w:val="00895318"/>
    <w:rsid w:val="008A4DFE"/>
    <w:rsid w:val="008A6300"/>
    <w:rsid w:val="008A731C"/>
    <w:rsid w:val="008B5A2F"/>
    <w:rsid w:val="008C2BCD"/>
    <w:rsid w:val="008E1392"/>
    <w:rsid w:val="008F29C4"/>
    <w:rsid w:val="008F2AD3"/>
    <w:rsid w:val="00910641"/>
    <w:rsid w:val="00914003"/>
    <w:rsid w:val="00916B3D"/>
    <w:rsid w:val="00926AD4"/>
    <w:rsid w:val="00927671"/>
    <w:rsid w:val="00927742"/>
    <w:rsid w:val="00935838"/>
    <w:rsid w:val="009410B0"/>
    <w:rsid w:val="0095563E"/>
    <w:rsid w:val="00960515"/>
    <w:rsid w:val="00961760"/>
    <w:rsid w:val="00971736"/>
    <w:rsid w:val="00972E56"/>
    <w:rsid w:val="0097705D"/>
    <w:rsid w:val="00977EAB"/>
    <w:rsid w:val="00981B6F"/>
    <w:rsid w:val="00996D71"/>
    <w:rsid w:val="009A1905"/>
    <w:rsid w:val="009A41FC"/>
    <w:rsid w:val="009B7CF5"/>
    <w:rsid w:val="009C4418"/>
    <w:rsid w:val="009E2B43"/>
    <w:rsid w:val="009E665B"/>
    <w:rsid w:val="009E6CD9"/>
    <w:rsid w:val="009F5C35"/>
    <w:rsid w:val="009F73B4"/>
    <w:rsid w:val="009F7E8E"/>
    <w:rsid w:val="00A007F2"/>
    <w:rsid w:val="00A205AB"/>
    <w:rsid w:val="00A229B4"/>
    <w:rsid w:val="00A31340"/>
    <w:rsid w:val="00A403D7"/>
    <w:rsid w:val="00A56096"/>
    <w:rsid w:val="00A67987"/>
    <w:rsid w:val="00A67C25"/>
    <w:rsid w:val="00A70B46"/>
    <w:rsid w:val="00A86BA8"/>
    <w:rsid w:val="00AB0BF9"/>
    <w:rsid w:val="00AB7CA7"/>
    <w:rsid w:val="00AC60E7"/>
    <w:rsid w:val="00AD0BF5"/>
    <w:rsid w:val="00AE31B6"/>
    <w:rsid w:val="00AE3AAF"/>
    <w:rsid w:val="00AE6477"/>
    <w:rsid w:val="00AE6831"/>
    <w:rsid w:val="00AF3C5C"/>
    <w:rsid w:val="00B021C3"/>
    <w:rsid w:val="00B04CFA"/>
    <w:rsid w:val="00B07F00"/>
    <w:rsid w:val="00B155CD"/>
    <w:rsid w:val="00B203B1"/>
    <w:rsid w:val="00B20D42"/>
    <w:rsid w:val="00B25BF3"/>
    <w:rsid w:val="00B30107"/>
    <w:rsid w:val="00B37596"/>
    <w:rsid w:val="00B45129"/>
    <w:rsid w:val="00B52761"/>
    <w:rsid w:val="00B55E10"/>
    <w:rsid w:val="00B670FD"/>
    <w:rsid w:val="00B70128"/>
    <w:rsid w:val="00B80CC7"/>
    <w:rsid w:val="00BA2C9A"/>
    <w:rsid w:val="00BA61E4"/>
    <w:rsid w:val="00BB3136"/>
    <w:rsid w:val="00BC1931"/>
    <w:rsid w:val="00BC52EF"/>
    <w:rsid w:val="00BD2635"/>
    <w:rsid w:val="00BE3FF5"/>
    <w:rsid w:val="00BE5FDB"/>
    <w:rsid w:val="00BE6333"/>
    <w:rsid w:val="00BF402D"/>
    <w:rsid w:val="00BF4C2F"/>
    <w:rsid w:val="00C1663B"/>
    <w:rsid w:val="00C2635A"/>
    <w:rsid w:val="00C323CB"/>
    <w:rsid w:val="00C35684"/>
    <w:rsid w:val="00C45304"/>
    <w:rsid w:val="00C4573C"/>
    <w:rsid w:val="00C5294C"/>
    <w:rsid w:val="00C62B09"/>
    <w:rsid w:val="00C63427"/>
    <w:rsid w:val="00C7276E"/>
    <w:rsid w:val="00C72819"/>
    <w:rsid w:val="00C82650"/>
    <w:rsid w:val="00C87613"/>
    <w:rsid w:val="00C91676"/>
    <w:rsid w:val="00C9413F"/>
    <w:rsid w:val="00CA032A"/>
    <w:rsid w:val="00CA2835"/>
    <w:rsid w:val="00CB456B"/>
    <w:rsid w:val="00CC2818"/>
    <w:rsid w:val="00CC2D1C"/>
    <w:rsid w:val="00CC555C"/>
    <w:rsid w:val="00CD4B48"/>
    <w:rsid w:val="00CD4FA1"/>
    <w:rsid w:val="00CD7794"/>
    <w:rsid w:val="00CE1909"/>
    <w:rsid w:val="00CE1ACE"/>
    <w:rsid w:val="00CE1EF6"/>
    <w:rsid w:val="00CE2D80"/>
    <w:rsid w:val="00CE4FCB"/>
    <w:rsid w:val="00CF2D5B"/>
    <w:rsid w:val="00D12FA3"/>
    <w:rsid w:val="00D31128"/>
    <w:rsid w:val="00D376F2"/>
    <w:rsid w:val="00D41C56"/>
    <w:rsid w:val="00D468E8"/>
    <w:rsid w:val="00D5505F"/>
    <w:rsid w:val="00D55226"/>
    <w:rsid w:val="00D64929"/>
    <w:rsid w:val="00D70CD6"/>
    <w:rsid w:val="00D71B6A"/>
    <w:rsid w:val="00D82AF9"/>
    <w:rsid w:val="00D93365"/>
    <w:rsid w:val="00D9383E"/>
    <w:rsid w:val="00DA627A"/>
    <w:rsid w:val="00DB2FDE"/>
    <w:rsid w:val="00DB4A5A"/>
    <w:rsid w:val="00DC3B3E"/>
    <w:rsid w:val="00DC7A9E"/>
    <w:rsid w:val="00DD1AAA"/>
    <w:rsid w:val="00DE1DDE"/>
    <w:rsid w:val="00DE294B"/>
    <w:rsid w:val="00DF0ACF"/>
    <w:rsid w:val="00DF4091"/>
    <w:rsid w:val="00DF7698"/>
    <w:rsid w:val="00E06CD9"/>
    <w:rsid w:val="00E14161"/>
    <w:rsid w:val="00E26C53"/>
    <w:rsid w:val="00E33168"/>
    <w:rsid w:val="00E34DED"/>
    <w:rsid w:val="00E3793F"/>
    <w:rsid w:val="00E43F9B"/>
    <w:rsid w:val="00E9111E"/>
    <w:rsid w:val="00E963E1"/>
    <w:rsid w:val="00EA0B34"/>
    <w:rsid w:val="00EB21CD"/>
    <w:rsid w:val="00EB23B8"/>
    <w:rsid w:val="00EC313F"/>
    <w:rsid w:val="00EC633B"/>
    <w:rsid w:val="00ED47F5"/>
    <w:rsid w:val="00EE140D"/>
    <w:rsid w:val="00EE54AD"/>
    <w:rsid w:val="00EE6A60"/>
    <w:rsid w:val="00EF4BA4"/>
    <w:rsid w:val="00EF57FB"/>
    <w:rsid w:val="00F357F5"/>
    <w:rsid w:val="00F63FB9"/>
    <w:rsid w:val="00F6565A"/>
    <w:rsid w:val="00F67350"/>
    <w:rsid w:val="00F814E6"/>
    <w:rsid w:val="00FA55B2"/>
    <w:rsid w:val="00FB5B8C"/>
    <w:rsid w:val="00FB652D"/>
    <w:rsid w:val="00FC051D"/>
    <w:rsid w:val="00FC13F8"/>
    <w:rsid w:val="00FC2964"/>
    <w:rsid w:val="00FD7A0C"/>
    <w:rsid w:val="00FE1ACF"/>
    <w:rsid w:val="00FE21D3"/>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9BFD6A"/>
  <w15:chartTrackingRefBased/>
  <w15:docId w15:val="{F4EC1323-6023-4AB7-BB73-55F0C5F7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BF3"/>
    <w:rPr>
      <w:rFonts w:ascii="Arial" w:hAnsi="Arial"/>
      <w:sz w:val="24"/>
      <w:lang w:eastAsia="en-US"/>
    </w:rPr>
  </w:style>
  <w:style w:type="paragraph" w:styleId="Heading1">
    <w:name w:val="heading 1"/>
    <w:basedOn w:val="Normal"/>
    <w:next w:val="Normal"/>
    <w:qFormat/>
    <w:rsid w:val="00B25BF3"/>
    <w:pPr>
      <w:keepNext/>
      <w:outlineLvl w:val="0"/>
    </w:pPr>
    <w:rPr>
      <w:b/>
    </w:rPr>
  </w:style>
  <w:style w:type="paragraph" w:styleId="Heading2">
    <w:name w:val="heading 2"/>
    <w:basedOn w:val="Normal"/>
    <w:next w:val="Normal"/>
    <w:qFormat/>
    <w:rsid w:val="00B25BF3"/>
    <w:pPr>
      <w:keepNext/>
      <w:outlineLvl w:val="1"/>
    </w:pPr>
    <w:rPr>
      <w:b/>
      <w:sz w:val="22"/>
    </w:rPr>
  </w:style>
  <w:style w:type="paragraph" w:styleId="Heading3">
    <w:name w:val="heading 3"/>
    <w:basedOn w:val="Normal"/>
    <w:next w:val="Normal"/>
    <w:qFormat/>
    <w:rsid w:val="00B25BF3"/>
    <w:pPr>
      <w:keepNext/>
      <w:jc w:val="center"/>
      <w:outlineLvl w:val="2"/>
    </w:pPr>
    <w:rPr>
      <w:b/>
      <w:bCs/>
    </w:rPr>
  </w:style>
  <w:style w:type="paragraph" w:styleId="Heading5">
    <w:name w:val="heading 5"/>
    <w:basedOn w:val="Normal"/>
    <w:next w:val="Normal"/>
    <w:qFormat/>
    <w:rsid w:val="00B25BF3"/>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5BF3"/>
    <w:pPr>
      <w:tabs>
        <w:tab w:val="center" w:pos="4153"/>
        <w:tab w:val="right" w:pos="8306"/>
      </w:tabs>
    </w:pPr>
  </w:style>
  <w:style w:type="paragraph" w:styleId="Footer">
    <w:name w:val="footer"/>
    <w:basedOn w:val="Normal"/>
    <w:link w:val="FooterChar"/>
    <w:uiPriority w:val="99"/>
    <w:rsid w:val="00B25BF3"/>
    <w:pPr>
      <w:tabs>
        <w:tab w:val="center" w:pos="4153"/>
        <w:tab w:val="right" w:pos="8306"/>
      </w:tabs>
    </w:pPr>
  </w:style>
  <w:style w:type="paragraph" w:styleId="BodyTextIndent">
    <w:name w:val="Body Text Indent"/>
    <w:basedOn w:val="Normal"/>
    <w:rsid w:val="00B25BF3"/>
    <w:pPr>
      <w:ind w:left="720"/>
    </w:pPr>
  </w:style>
  <w:style w:type="paragraph" w:styleId="BodyText">
    <w:name w:val="Body Text"/>
    <w:basedOn w:val="Normal"/>
    <w:rsid w:val="00B25BF3"/>
    <w:rPr>
      <w:rFonts w:ascii="Arial Narrow" w:hAnsi="Arial Narrow"/>
      <w:sz w:val="20"/>
    </w:rPr>
  </w:style>
  <w:style w:type="paragraph" w:styleId="Title">
    <w:name w:val="Title"/>
    <w:basedOn w:val="Normal"/>
    <w:qFormat/>
    <w:rsid w:val="00B25BF3"/>
    <w:pPr>
      <w:jc w:val="center"/>
    </w:pPr>
    <w:rPr>
      <w:b/>
      <w:bCs/>
    </w:rPr>
  </w:style>
  <w:style w:type="character" w:styleId="Hyperlink">
    <w:name w:val="Hyperlink"/>
    <w:rsid w:val="00B25BF3"/>
    <w:rPr>
      <w:color w:val="0000FF"/>
      <w:u w:val="single"/>
    </w:rPr>
  </w:style>
  <w:style w:type="table" w:styleId="TableGrid">
    <w:name w:val="Table Grid"/>
    <w:basedOn w:val="TableNormal"/>
    <w:rsid w:val="00B2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5BF3"/>
  </w:style>
  <w:style w:type="paragraph" w:styleId="BalloonText">
    <w:name w:val="Balloon Text"/>
    <w:basedOn w:val="Normal"/>
    <w:semiHidden/>
    <w:rsid w:val="00B25BF3"/>
    <w:rPr>
      <w:rFonts w:ascii="Tahoma" w:hAnsi="Tahoma" w:cs="Tahoma"/>
      <w:sz w:val="16"/>
      <w:szCs w:val="16"/>
    </w:rPr>
  </w:style>
  <w:style w:type="character" w:styleId="Strong">
    <w:name w:val="Strong"/>
    <w:qFormat/>
    <w:rsid w:val="00B25BF3"/>
    <w:rPr>
      <w:b/>
      <w:bCs/>
    </w:rPr>
  </w:style>
  <w:style w:type="character" w:styleId="CommentReference">
    <w:name w:val="annotation reference"/>
    <w:semiHidden/>
    <w:rsid w:val="00B25BF3"/>
    <w:rPr>
      <w:sz w:val="16"/>
      <w:szCs w:val="16"/>
    </w:rPr>
  </w:style>
  <w:style w:type="paragraph" w:styleId="CommentText">
    <w:name w:val="annotation text"/>
    <w:basedOn w:val="Normal"/>
    <w:semiHidden/>
    <w:rsid w:val="00B25BF3"/>
    <w:rPr>
      <w:sz w:val="20"/>
    </w:rPr>
  </w:style>
  <w:style w:type="paragraph" w:styleId="CommentSubject">
    <w:name w:val="annotation subject"/>
    <w:basedOn w:val="CommentText"/>
    <w:next w:val="CommentText"/>
    <w:semiHidden/>
    <w:rsid w:val="00B25BF3"/>
    <w:rPr>
      <w:b/>
      <w:bCs/>
    </w:rPr>
  </w:style>
  <w:style w:type="paragraph" w:styleId="TOC1">
    <w:name w:val="toc 1"/>
    <w:basedOn w:val="Normal"/>
    <w:next w:val="Normal"/>
    <w:autoRedefine/>
    <w:semiHidden/>
    <w:rsid w:val="00591E22"/>
    <w:pPr>
      <w:tabs>
        <w:tab w:val="left" w:pos="960"/>
        <w:tab w:val="right" w:pos="9061"/>
      </w:tabs>
      <w:spacing w:before="240" w:after="120"/>
    </w:pPr>
    <w:rPr>
      <w:rFonts w:cs="Arial"/>
      <w:b/>
      <w:bCs/>
      <w:noProof/>
      <w:szCs w:val="24"/>
    </w:rPr>
  </w:style>
  <w:style w:type="paragraph" w:styleId="TOC2">
    <w:name w:val="toc 2"/>
    <w:basedOn w:val="Normal"/>
    <w:next w:val="Normal"/>
    <w:autoRedefine/>
    <w:semiHidden/>
    <w:rsid w:val="00B25BF3"/>
    <w:pPr>
      <w:spacing w:before="120"/>
      <w:ind w:left="240"/>
    </w:pPr>
    <w:rPr>
      <w:rFonts w:ascii="Times New Roman" w:hAnsi="Times New Roman"/>
      <w:i/>
      <w:iCs/>
      <w:sz w:val="20"/>
    </w:rPr>
  </w:style>
  <w:style w:type="paragraph" w:styleId="TOC3">
    <w:name w:val="toc 3"/>
    <w:basedOn w:val="Normal"/>
    <w:next w:val="Normal"/>
    <w:autoRedefine/>
    <w:semiHidden/>
    <w:rsid w:val="00B25BF3"/>
    <w:pPr>
      <w:ind w:left="480"/>
    </w:pPr>
    <w:rPr>
      <w:rFonts w:ascii="Times New Roman" w:hAnsi="Times New Roman"/>
      <w:sz w:val="20"/>
    </w:rPr>
  </w:style>
  <w:style w:type="paragraph" w:styleId="TOC4">
    <w:name w:val="toc 4"/>
    <w:basedOn w:val="Normal"/>
    <w:next w:val="Normal"/>
    <w:autoRedefine/>
    <w:semiHidden/>
    <w:rsid w:val="00B25BF3"/>
    <w:pPr>
      <w:ind w:left="720"/>
    </w:pPr>
    <w:rPr>
      <w:rFonts w:ascii="Times New Roman" w:hAnsi="Times New Roman"/>
      <w:sz w:val="20"/>
    </w:rPr>
  </w:style>
  <w:style w:type="paragraph" w:styleId="TOC5">
    <w:name w:val="toc 5"/>
    <w:basedOn w:val="Normal"/>
    <w:next w:val="Normal"/>
    <w:autoRedefine/>
    <w:semiHidden/>
    <w:rsid w:val="00B25BF3"/>
    <w:pPr>
      <w:ind w:left="960"/>
    </w:pPr>
    <w:rPr>
      <w:rFonts w:ascii="Times New Roman" w:hAnsi="Times New Roman"/>
      <w:sz w:val="20"/>
    </w:rPr>
  </w:style>
  <w:style w:type="paragraph" w:styleId="TOC6">
    <w:name w:val="toc 6"/>
    <w:basedOn w:val="Normal"/>
    <w:next w:val="Normal"/>
    <w:autoRedefine/>
    <w:semiHidden/>
    <w:rsid w:val="00B25BF3"/>
    <w:pPr>
      <w:ind w:left="1200"/>
    </w:pPr>
    <w:rPr>
      <w:rFonts w:ascii="Times New Roman" w:hAnsi="Times New Roman"/>
      <w:sz w:val="20"/>
    </w:rPr>
  </w:style>
  <w:style w:type="paragraph" w:styleId="TOC7">
    <w:name w:val="toc 7"/>
    <w:basedOn w:val="Normal"/>
    <w:next w:val="Normal"/>
    <w:autoRedefine/>
    <w:semiHidden/>
    <w:rsid w:val="00B25BF3"/>
    <w:pPr>
      <w:ind w:left="1440"/>
    </w:pPr>
    <w:rPr>
      <w:rFonts w:ascii="Times New Roman" w:hAnsi="Times New Roman"/>
      <w:sz w:val="20"/>
    </w:rPr>
  </w:style>
  <w:style w:type="paragraph" w:styleId="TOC8">
    <w:name w:val="toc 8"/>
    <w:basedOn w:val="Normal"/>
    <w:next w:val="Normal"/>
    <w:autoRedefine/>
    <w:semiHidden/>
    <w:rsid w:val="00B25BF3"/>
    <w:pPr>
      <w:ind w:left="1680"/>
    </w:pPr>
    <w:rPr>
      <w:rFonts w:ascii="Times New Roman" w:hAnsi="Times New Roman"/>
      <w:sz w:val="20"/>
    </w:rPr>
  </w:style>
  <w:style w:type="paragraph" w:styleId="TOC9">
    <w:name w:val="toc 9"/>
    <w:basedOn w:val="Normal"/>
    <w:next w:val="Normal"/>
    <w:autoRedefine/>
    <w:semiHidden/>
    <w:rsid w:val="00B25BF3"/>
    <w:pPr>
      <w:ind w:left="1920"/>
    </w:pPr>
    <w:rPr>
      <w:rFonts w:ascii="Times New Roman" w:hAnsi="Times New Roman"/>
      <w:sz w:val="20"/>
    </w:rPr>
  </w:style>
  <w:style w:type="paragraph" w:styleId="DocumentMap">
    <w:name w:val="Document Map"/>
    <w:basedOn w:val="Normal"/>
    <w:semiHidden/>
    <w:rsid w:val="00B25BF3"/>
    <w:pPr>
      <w:shd w:val="clear" w:color="auto" w:fill="000080"/>
    </w:pPr>
    <w:rPr>
      <w:rFonts w:ascii="Tahoma" w:hAnsi="Tahoma" w:cs="Tahoma"/>
      <w:sz w:val="20"/>
    </w:rPr>
  </w:style>
  <w:style w:type="paragraph" w:customStyle="1" w:styleId="Default">
    <w:name w:val="Default"/>
    <w:rsid w:val="00CE1909"/>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DF7698"/>
    <w:rPr>
      <w:color w:val="800080"/>
      <w:u w:val="single"/>
    </w:rPr>
  </w:style>
  <w:style w:type="paragraph" w:styleId="ListParagraph">
    <w:name w:val="List Paragraph"/>
    <w:basedOn w:val="Normal"/>
    <w:uiPriority w:val="34"/>
    <w:qFormat/>
    <w:rsid w:val="009F7E8E"/>
    <w:pPr>
      <w:ind w:left="720"/>
    </w:pPr>
  </w:style>
  <w:style w:type="character" w:customStyle="1" w:styleId="FooterChar">
    <w:name w:val="Footer Char"/>
    <w:link w:val="Footer"/>
    <w:uiPriority w:val="99"/>
    <w:rsid w:val="002209C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3" Type="http://schemas.openxmlformats.org/officeDocument/2006/relationships/numbering" Target="numbering.xml"/><Relationship Id="rId21" Type="http://schemas.openxmlformats.org/officeDocument/2006/relationships/hyperlink" Target="https://www.gov.uk/equality-act-2010-guidanc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20" Type="http://schemas.openxmlformats.org/officeDocument/2006/relationships/hyperlink" Target="https://www.glasgow.gov.uk/index.aspx?articleid=175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uk/url?sa=t&amp;rct=j&amp;q=&amp;esrc=s&amp;source=web&amp;cd=1&amp;ved=0ahUKEwij_q-kganSAhXEDsAKHZoeBgcQFggcMAA&amp;url=https%3A%2F%2Fwww.ons.gov.uk%2Fons%2Fguide-method%2Fharmonisation%2Fprimary-set-of-harmonised-concepts-and-questions%2Fethnic-group.pdf&amp;usg=AFQjCNFH-QwgZzHMg_lyyP4rhOqS2uZWjw" TargetMode="External"/><Relationship Id="rId23" Type="http://schemas.openxmlformats.org/officeDocument/2006/relationships/hyperlink" Target="https://www.gov.scot/binaries/content/documents/govscot/publications/guidance/2018/03/fairer-scotland-duty-interim-guidance-public-bodies/documents/00533417-pdf/00533417-pdf/govscot%3Adocument" TargetMode="External"/><Relationship Id="rId10" Type="http://schemas.openxmlformats.org/officeDocument/2006/relationships/header" Target="header2.xml"/><Relationship Id="rId19" Type="http://schemas.openxmlformats.org/officeDocument/2006/relationships/hyperlink" Target="https://www.glasgow.gov.uk/index.aspx?articleid=17533"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qualityhumanrights.com/about-us/devolved-authorities/the-commission-in-scotland/legal-news-in-about-us/devolved-authorities/the-commission-in-scotland/articles/understanding-the-scottish-specific-public-sector-equality-d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a63034f1-202c-44b6-86a4-bc806f442829" value=""/>
  <element uid="6a4e5c3a-656a-4e9c-bd20-e36013bcf37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F39E-2BFB-457D-8AB5-F96E6F2521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2E79FC-1571-4749-84F1-A60269AC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2839</Words>
  <Characters>17695</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Contents</vt:lpstr>
    </vt:vector>
  </TitlesOfParts>
  <Company>Glasgow city Council</Company>
  <LinksUpToDate>false</LinksUpToDate>
  <CharactersWithSpaces>20494</CharactersWithSpaces>
  <SharedDoc>false</SharedDoc>
  <HLinks>
    <vt:vector size="54" baseType="variant">
      <vt:variant>
        <vt:i4>655365</vt:i4>
      </vt:variant>
      <vt:variant>
        <vt:i4>24</vt:i4>
      </vt:variant>
      <vt:variant>
        <vt:i4>0</vt:i4>
      </vt:variant>
      <vt:variant>
        <vt:i4>5</vt:i4>
      </vt:variant>
      <vt:variant>
        <vt:lpwstr>https://www.gov.scot/binaries/content/documents/govscot/publications/guidance/2018/03/fairer-scotland-duty-interim-guidance-public-bodies/documents/00533417-pdf/00533417-pdf/govscot%3Adocument</vt:lpwstr>
      </vt:variant>
      <vt:variant>
        <vt:lpwstr/>
      </vt:variant>
      <vt:variant>
        <vt:i4>1704026</vt:i4>
      </vt:variant>
      <vt:variant>
        <vt:i4>21</vt:i4>
      </vt:variant>
      <vt:variant>
        <vt:i4>0</vt:i4>
      </vt:variant>
      <vt:variant>
        <vt:i4>5</vt:i4>
      </vt:variant>
      <vt:variant>
        <vt:lpwstr>http://www.equalityhumanrights.com/about-us/devolved-authorities/the-commission-in-scotland/legal-news-in-about-us/devolved-authorities/the-commission-in-scotland/articles/understanding-the-scottish-specific-public-sector-equality-duties</vt:lpwstr>
      </vt:variant>
      <vt:variant>
        <vt:lpwstr/>
      </vt:variant>
      <vt:variant>
        <vt:i4>327759</vt:i4>
      </vt:variant>
      <vt:variant>
        <vt:i4>18</vt:i4>
      </vt:variant>
      <vt:variant>
        <vt:i4>0</vt:i4>
      </vt:variant>
      <vt:variant>
        <vt:i4>5</vt:i4>
      </vt:variant>
      <vt:variant>
        <vt:lpwstr>https://www.gov.uk/equality-act-2010-guidance</vt:lpwstr>
      </vt:variant>
      <vt:variant>
        <vt:lpwstr/>
      </vt:variant>
      <vt:variant>
        <vt:i4>4194368</vt:i4>
      </vt:variant>
      <vt:variant>
        <vt:i4>15</vt:i4>
      </vt:variant>
      <vt:variant>
        <vt:i4>0</vt:i4>
      </vt:variant>
      <vt:variant>
        <vt:i4>5</vt:i4>
      </vt:variant>
      <vt:variant>
        <vt:lpwstr>https://www.glasgow.gov.uk/index.aspx?articleid=17533</vt:lpwstr>
      </vt:variant>
      <vt:variant>
        <vt:lpwstr/>
      </vt:variant>
      <vt:variant>
        <vt:i4>4194368</vt:i4>
      </vt:variant>
      <vt:variant>
        <vt:i4>12</vt:i4>
      </vt:variant>
      <vt:variant>
        <vt:i4>0</vt:i4>
      </vt:variant>
      <vt:variant>
        <vt:i4>5</vt:i4>
      </vt:variant>
      <vt:variant>
        <vt:lpwstr>https://www.glasgow.gov.uk/index.aspx?articleid=17533</vt:lpwstr>
      </vt:variant>
      <vt:variant>
        <vt:lpwstr/>
      </vt:variant>
      <vt:variant>
        <vt:i4>6422632</vt:i4>
      </vt:variant>
      <vt:variant>
        <vt:i4>9</vt:i4>
      </vt:variant>
      <vt:variant>
        <vt:i4>0</vt:i4>
      </vt:variant>
      <vt:variant>
        <vt:i4>5</vt:i4>
      </vt:variant>
      <vt:variant>
        <vt:lpwstr>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vt:lpwstr>
      </vt:variant>
      <vt:variant>
        <vt:lpwstr/>
      </vt:variant>
      <vt:variant>
        <vt:i4>6422632</vt:i4>
      </vt:variant>
      <vt:variant>
        <vt:i4>6</vt:i4>
      </vt:variant>
      <vt:variant>
        <vt:i4>0</vt:i4>
      </vt:variant>
      <vt:variant>
        <vt:i4>5</vt:i4>
      </vt:variant>
      <vt:variant>
        <vt:lpwstr>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vt:lpwstr>
      </vt:variant>
      <vt:variant>
        <vt:lpwstr/>
      </vt:variant>
      <vt:variant>
        <vt:i4>3014754</vt:i4>
      </vt:variant>
      <vt:variant>
        <vt:i4>3</vt:i4>
      </vt:variant>
      <vt:variant>
        <vt:i4>0</vt:i4>
      </vt:variant>
      <vt:variant>
        <vt:i4>5</vt:i4>
      </vt:variant>
      <vt:variant>
        <vt:lpwstr>https://www.gov.uk/definition-of-disability-under-equality-act-2010</vt:lpwstr>
      </vt:variant>
      <vt:variant>
        <vt:lpwstr/>
      </vt:variant>
      <vt:variant>
        <vt:i4>721011</vt:i4>
      </vt:variant>
      <vt:variant>
        <vt:i4>0</vt:i4>
      </vt:variant>
      <vt:variant>
        <vt:i4>0</vt:i4>
      </vt:variant>
      <vt:variant>
        <vt:i4>5</vt:i4>
      </vt:variant>
      <vt:variant>
        <vt:lpwstr>https://www.google.co.uk/url?sa=t&amp;rct=j&amp;q=&amp;esrc=s&amp;source=web&amp;cd=1&amp;ved=0ahUKEwij_q-kganSAhXEDsAKHZoeBgcQFggcMAA&amp;url=https%3A%2F%2Fwww.ons.gov.uk%2Fons%2Fguide-method%2Fharmonisation%2Fprimary-set-of-harmonised-concepts-and-questions%2Fethnic-group.pdf&amp;usg=AFQjCNFH-QwgZzHMg_lyyP4rhOqS2uZWj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Quinn, Cormac</dc:creator>
  <cp:keywords>[OFFICIAL - SENSITIVE/Personal Data]</cp:keywords>
  <cp:lastModifiedBy>Speirs, Alan (Social Work)</cp:lastModifiedBy>
  <cp:revision>4</cp:revision>
  <cp:lastPrinted>2020-07-02T16:13:00Z</cp:lastPrinted>
  <dcterms:created xsi:type="dcterms:W3CDTF">2021-02-12T12:36:00Z</dcterms:created>
  <dcterms:modified xsi:type="dcterms:W3CDTF">2021-02-12T12:37:00Z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c5b60266-0bb9-4147-a218-fdbccdd2b431</vt:lpwstr>
  </property>
  <property fmtid="{D5CDD505-2E9C-101B-9397-08002B2CF9AE}" pid="3"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4" name="bjDocumentLabelXML-0">
    <vt:lpwstr>ames.com/2008/01/sie/internal/label"&gt;&lt;element uid="d69a946b-a7de-4dda-87be-dc950cd6e227" value="" /&gt;&lt;element uid="a63034f1-202c-44b6-86a4-bc806f442829" value="" /&gt;&lt;element uid="6a4e5c3a-656a-4e9c-bd20-e36013bcf373" value="" /&gt;&lt;/sisl&gt;</vt:lpwstr>
  </property>
  <property fmtid="{D5CDD505-2E9C-101B-9397-08002B2CF9AE}" pid="5" name="bjDocumentSecurityLabel">
    <vt:lpwstr>OFFICIAL - SENSITIVE: Personal Data</vt:lpwstr>
  </property>
  <property fmtid="{D5CDD505-2E9C-101B-9397-08002B2CF9AE}" pid="6" name="gcc-meta-protectivemarking">
    <vt:lpwstr>[OFFICIAL - SENSITIVE/Personal Data]</vt:lpwstr>
  </property>
  <property fmtid="{D5CDD505-2E9C-101B-9397-08002B2CF9AE}" pid="7" name="bjHeaderBothDocProperty">
    <vt:lpwstr>OFFICIAL - SENSITIVE: Personal Data</vt:lpwstr>
  </property>
  <property fmtid="{D5CDD505-2E9C-101B-9397-08002B2CF9AE}" pid="8" name="bjHeaderEvenPageDocProperty">
    <vt:lpwstr>OFFICIAL - SENSITIVE: Personal Data</vt:lpwstr>
  </property>
  <property fmtid="{D5CDD505-2E9C-101B-9397-08002B2CF9AE}" pid="9" name="bjFooterBothDocProperty">
    <vt:lpwstr>OFFICIAL - SENSITIVE: Personal Data</vt:lpwstr>
  </property>
  <property fmtid="{D5CDD505-2E9C-101B-9397-08002B2CF9AE}" pid="10" name="bjFooterEvenPageDocProperty">
    <vt:lpwstr>OFFICIAL - SENSITIVE: Personal Data</vt:lpwstr>
  </property>
  <property fmtid="{D5CDD505-2E9C-101B-9397-08002B2CF9AE}" pid="11" name="bjSaver">
    <vt:lpwstr>4hCvfj0ex0dPvRJaeyEQOhBC5VDlSewQ</vt:lpwstr>
  </property>
</Properties>
</file>