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1EA" w:rsidRDefault="00CE1909" w:rsidP="00530518">
      <w:pPr>
        <w:jc w:val="center"/>
        <w:rPr>
          <w:b/>
          <w:sz w:val="40"/>
          <w:szCs w:val="40"/>
        </w:rPr>
      </w:pPr>
      <w:bookmarkStart w:id="0" w:name="_GoBack"/>
      <w:bookmarkEnd w:id="0"/>
      <w:r w:rsidRPr="002101EA">
        <w:rPr>
          <w:b/>
          <w:sz w:val="40"/>
          <w:szCs w:val="40"/>
        </w:rPr>
        <w:t>EQUALITY IMPACT ASSESSMENT (EQIA)</w:t>
      </w:r>
      <w:r w:rsidR="00530518" w:rsidRPr="002101EA">
        <w:rPr>
          <w:b/>
          <w:sz w:val="40"/>
          <w:szCs w:val="40"/>
        </w:rPr>
        <w:t xml:space="preserve">: </w:t>
      </w:r>
    </w:p>
    <w:p w:rsidR="00CE1909" w:rsidRPr="002101EA" w:rsidRDefault="00CE1909" w:rsidP="00530518">
      <w:pPr>
        <w:jc w:val="center"/>
        <w:rPr>
          <w:b/>
          <w:sz w:val="40"/>
          <w:szCs w:val="40"/>
        </w:rPr>
      </w:pPr>
      <w:r w:rsidRPr="002101EA">
        <w:rPr>
          <w:b/>
          <w:sz w:val="40"/>
          <w:szCs w:val="40"/>
        </w:rPr>
        <w:t>SCREENING FORM</w:t>
      </w:r>
    </w:p>
    <w:p w:rsidR="00BA61E4" w:rsidRDefault="00BA61E4" w:rsidP="00716EFA">
      <w:pPr>
        <w:pStyle w:val="Default"/>
        <w:ind w:left="360"/>
        <w:jc w:val="both"/>
        <w:rPr>
          <w:sz w:val="22"/>
          <w:szCs w:val="28"/>
        </w:rPr>
      </w:pPr>
    </w:p>
    <w:p w:rsidR="00BA61E4" w:rsidRDefault="00BA61E4" w:rsidP="00716EFA">
      <w:pPr>
        <w:pStyle w:val="Default"/>
        <w:ind w:left="360"/>
        <w:jc w:val="both"/>
        <w:rPr>
          <w:sz w:val="22"/>
          <w:szCs w:val="28"/>
        </w:rPr>
      </w:pPr>
    </w:p>
    <w:p w:rsidR="00CE1909" w:rsidRPr="002101EA" w:rsidRDefault="00716EFA" w:rsidP="00716EFA">
      <w:pPr>
        <w:pStyle w:val="Default"/>
        <w:ind w:left="360"/>
        <w:jc w:val="both"/>
      </w:pPr>
      <w:r w:rsidRPr="002101EA">
        <w:t>I</w:t>
      </w:r>
      <w:r w:rsidR="00CE1909" w:rsidRPr="002101EA">
        <w:t xml:space="preserve">ntroduction to the EQIA </w:t>
      </w:r>
      <w:r w:rsidRPr="002101EA">
        <w:t xml:space="preserve">screening </w:t>
      </w:r>
      <w:r w:rsidR="00CE1909" w:rsidRPr="002101EA">
        <w:t xml:space="preserve">process </w:t>
      </w:r>
    </w:p>
    <w:p w:rsidR="00CE1909" w:rsidRPr="002101EA" w:rsidRDefault="00CE1909" w:rsidP="00CE1909">
      <w:pPr>
        <w:pStyle w:val="Default"/>
        <w:ind w:left="360"/>
        <w:jc w:val="both"/>
      </w:pPr>
    </w:p>
    <w:p w:rsidR="00716EFA" w:rsidRPr="002101EA" w:rsidRDefault="00CE1909" w:rsidP="00716EFA">
      <w:pPr>
        <w:pStyle w:val="Default"/>
        <w:ind w:left="360"/>
        <w:jc w:val="both"/>
      </w:pPr>
      <w:r w:rsidRPr="002101EA">
        <w:t xml:space="preserve">A successful </w:t>
      </w:r>
      <w:r w:rsidRPr="002101EA">
        <w:rPr>
          <w:u w:val="single"/>
        </w:rPr>
        <w:t>EQIA</w:t>
      </w:r>
      <w:r w:rsidR="00530518" w:rsidRPr="002101EA">
        <w:rPr>
          <w:u w:val="single"/>
        </w:rPr>
        <w:t xml:space="preserve"> screening</w:t>
      </w:r>
      <w:r w:rsidRPr="002101EA">
        <w:rPr>
          <w:u w:val="single"/>
        </w:rPr>
        <w:t xml:space="preserve"> </w:t>
      </w:r>
      <w:r w:rsidRPr="002101EA">
        <w:t xml:space="preserve">will look at 5 key areas: </w:t>
      </w:r>
    </w:p>
    <w:p w:rsidR="00CE1909" w:rsidRPr="002101EA" w:rsidRDefault="00CE1909" w:rsidP="00CE1909">
      <w:pPr>
        <w:pStyle w:val="Default"/>
        <w:jc w:val="both"/>
      </w:pPr>
    </w:p>
    <w:p w:rsidR="00BA61E4" w:rsidRPr="002101EA" w:rsidRDefault="00CE1909" w:rsidP="005272A9">
      <w:pPr>
        <w:pStyle w:val="Default"/>
        <w:numPr>
          <w:ilvl w:val="0"/>
          <w:numId w:val="7"/>
        </w:numPr>
        <w:jc w:val="both"/>
      </w:pPr>
      <w:r w:rsidRPr="002101EA">
        <w:rPr>
          <w:b/>
          <w:bCs/>
        </w:rPr>
        <w:t xml:space="preserve">Identify the Policy, Project, </w:t>
      </w:r>
      <w:r w:rsidR="00716EFA" w:rsidRPr="002101EA">
        <w:rPr>
          <w:b/>
          <w:bCs/>
        </w:rPr>
        <w:t xml:space="preserve">Service Reform </w:t>
      </w:r>
      <w:r w:rsidRPr="002101EA">
        <w:rPr>
          <w:b/>
          <w:bCs/>
        </w:rPr>
        <w:t xml:space="preserve">or </w:t>
      </w:r>
      <w:r w:rsidR="00716EFA" w:rsidRPr="002101EA">
        <w:rPr>
          <w:b/>
          <w:bCs/>
        </w:rPr>
        <w:t>Budget Option</w:t>
      </w:r>
      <w:r w:rsidRPr="002101EA">
        <w:rPr>
          <w:b/>
          <w:bCs/>
        </w:rPr>
        <w:t xml:space="preserve"> to be assessed</w:t>
      </w:r>
    </w:p>
    <w:p w:rsidR="00CE1909" w:rsidRPr="002101EA" w:rsidRDefault="00BA61E4" w:rsidP="00BA61E4">
      <w:pPr>
        <w:pStyle w:val="Default"/>
        <w:ind w:left="360" w:firstLine="360"/>
        <w:jc w:val="both"/>
      </w:pPr>
      <w:r w:rsidRPr="002101EA">
        <w:t>A</w:t>
      </w:r>
      <w:r w:rsidR="00CE1909" w:rsidRPr="002101EA">
        <w:t xml:space="preserve"> clear definition</w:t>
      </w:r>
      <w:r w:rsidRPr="002101EA">
        <w:t xml:space="preserve"> of what is being screened</w:t>
      </w:r>
      <w:r w:rsidR="00CE1909" w:rsidRPr="002101EA">
        <w:t xml:space="preserve"> and its aims </w:t>
      </w:r>
    </w:p>
    <w:p w:rsidR="00716EFA" w:rsidRPr="002101EA" w:rsidRDefault="00716EFA" w:rsidP="00BA61E4">
      <w:pPr>
        <w:pStyle w:val="Default"/>
        <w:ind w:left="360"/>
        <w:jc w:val="both"/>
      </w:pPr>
    </w:p>
    <w:p w:rsidR="00BA61E4" w:rsidRPr="002101EA" w:rsidRDefault="0008714A" w:rsidP="005272A9">
      <w:pPr>
        <w:pStyle w:val="Default"/>
        <w:numPr>
          <w:ilvl w:val="0"/>
          <w:numId w:val="7"/>
        </w:numPr>
        <w:jc w:val="both"/>
      </w:pPr>
      <w:r w:rsidRPr="002101EA">
        <w:rPr>
          <w:b/>
          <w:bCs/>
        </w:rPr>
        <w:t>Gathering Evidence &amp; Stakeholder Engagement</w:t>
      </w:r>
    </w:p>
    <w:p w:rsidR="00CE1909" w:rsidRPr="002101EA" w:rsidRDefault="00CE1909" w:rsidP="00BA61E4">
      <w:pPr>
        <w:pStyle w:val="Default"/>
        <w:ind w:left="720"/>
        <w:jc w:val="both"/>
      </w:pPr>
      <w:r w:rsidRPr="002101EA">
        <w:t>Collect data</w:t>
      </w:r>
      <w:r w:rsidRPr="002101EA">
        <w:rPr>
          <w:b/>
          <w:bCs/>
        </w:rPr>
        <w:t xml:space="preserve"> </w:t>
      </w:r>
      <w:r w:rsidRPr="002101EA">
        <w:t>to evidence the type of barriers people face to accessing services (research, consultations, complaints</w:t>
      </w:r>
      <w:r w:rsidRPr="002101EA">
        <w:rPr>
          <w:b/>
          <w:bCs/>
        </w:rPr>
        <w:t xml:space="preserve"> </w:t>
      </w:r>
      <w:r w:rsidRPr="002101EA">
        <w:t>and/o</w:t>
      </w:r>
      <w:r w:rsidR="00FF7D81" w:rsidRPr="002101EA">
        <w:t>r consult with equality groups</w:t>
      </w:r>
      <w:r w:rsidR="00961760" w:rsidRPr="002101EA">
        <w:t>)</w:t>
      </w:r>
    </w:p>
    <w:p w:rsidR="00716EFA" w:rsidRPr="002101EA" w:rsidRDefault="00716EFA" w:rsidP="00BA61E4">
      <w:pPr>
        <w:pStyle w:val="Default"/>
        <w:jc w:val="both"/>
      </w:pPr>
    </w:p>
    <w:p w:rsidR="00BA61E4" w:rsidRPr="002101EA" w:rsidRDefault="0008714A" w:rsidP="005272A9">
      <w:pPr>
        <w:pStyle w:val="Default"/>
        <w:numPr>
          <w:ilvl w:val="0"/>
          <w:numId w:val="7"/>
        </w:numPr>
        <w:jc w:val="both"/>
      </w:pPr>
      <w:r w:rsidRPr="002101EA">
        <w:rPr>
          <w:b/>
          <w:bCs/>
        </w:rPr>
        <w:t xml:space="preserve">Assessment &amp; </w:t>
      </w:r>
      <w:r w:rsidR="00716EFA" w:rsidRPr="002101EA">
        <w:rPr>
          <w:b/>
          <w:bCs/>
        </w:rPr>
        <w:t xml:space="preserve">Differential </w:t>
      </w:r>
      <w:r w:rsidR="00CE1909" w:rsidRPr="002101EA">
        <w:rPr>
          <w:b/>
          <w:bCs/>
        </w:rPr>
        <w:t>Impact</w:t>
      </w:r>
      <w:r w:rsidRPr="002101EA">
        <w:rPr>
          <w:b/>
          <w:bCs/>
        </w:rPr>
        <w:t>s</w:t>
      </w:r>
    </w:p>
    <w:p w:rsidR="00CE1909" w:rsidRPr="002101EA" w:rsidRDefault="00BA61E4" w:rsidP="00BA61E4">
      <w:pPr>
        <w:pStyle w:val="Default"/>
        <w:ind w:left="360" w:firstLine="360"/>
        <w:jc w:val="both"/>
      </w:pPr>
      <w:r w:rsidRPr="002101EA">
        <w:t>R</w:t>
      </w:r>
      <w:r w:rsidR="00CE1909" w:rsidRPr="002101EA">
        <w:t>eaching an informed decision on whether or not there is a differential impact on equa</w:t>
      </w:r>
      <w:r w:rsidR="00FF7D81" w:rsidRPr="002101EA">
        <w:t>lity groups, and at what level</w:t>
      </w:r>
    </w:p>
    <w:p w:rsidR="00716EFA" w:rsidRPr="002101EA" w:rsidRDefault="00716EFA" w:rsidP="00BA61E4">
      <w:pPr>
        <w:pStyle w:val="Default"/>
        <w:jc w:val="both"/>
      </w:pPr>
    </w:p>
    <w:p w:rsidR="00BA61E4" w:rsidRPr="002101EA" w:rsidRDefault="0008714A" w:rsidP="005272A9">
      <w:pPr>
        <w:numPr>
          <w:ilvl w:val="0"/>
          <w:numId w:val="7"/>
        </w:numPr>
        <w:tabs>
          <w:tab w:val="left" w:pos="6062"/>
          <w:tab w:val="left" w:pos="11164"/>
          <w:tab w:val="left" w:pos="15276"/>
        </w:tabs>
        <w:rPr>
          <w:b/>
          <w:bCs/>
          <w:szCs w:val="24"/>
        </w:rPr>
      </w:pPr>
      <w:r w:rsidRPr="002101EA">
        <w:rPr>
          <w:b/>
          <w:bCs/>
          <w:szCs w:val="24"/>
        </w:rPr>
        <w:t xml:space="preserve">Outcomes, </w:t>
      </w:r>
      <w:r w:rsidR="00716EFA" w:rsidRPr="002101EA">
        <w:rPr>
          <w:b/>
          <w:bCs/>
          <w:szCs w:val="24"/>
        </w:rPr>
        <w:t>Action</w:t>
      </w:r>
      <w:r w:rsidRPr="002101EA">
        <w:rPr>
          <w:b/>
          <w:bCs/>
          <w:szCs w:val="24"/>
        </w:rPr>
        <w:t xml:space="preserve"> &amp; Public Reporting</w:t>
      </w:r>
    </w:p>
    <w:p w:rsidR="007073B2" w:rsidRPr="002101EA" w:rsidRDefault="00BA61E4" w:rsidP="007073B2">
      <w:pPr>
        <w:tabs>
          <w:tab w:val="left" w:pos="720"/>
          <w:tab w:val="left" w:pos="11164"/>
          <w:tab w:val="left" w:pos="15276"/>
        </w:tabs>
        <w:ind w:left="720"/>
        <w:rPr>
          <w:bCs/>
          <w:szCs w:val="24"/>
        </w:rPr>
      </w:pPr>
      <w:r w:rsidRPr="002101EA">
        <w:rPr>
          <w:szCs w:val="24"/>
        </w:rPr>
        <w:t>D</w:t>
      </w:r>
      <w:r w:rsidR="00CE1909" w:rsidRPr="002101EA">
        <w:rPr>
          <w:szCs w:val="24"/>
        </w:rPr>
        <w:t>evelop an action plan to make changes where a negative impact has been assessed</w:t>
      </w:r>
      <w:r w:rsidR="0008714A" w:rsidRPr="002101EA">
        <w:rPr>
          <w:bCs/>
          <w:szCs w:val="24"/>
        </w:rPr>
        <w:t>. Ensure that both the assessment outcomes and the actions taken to address negative impacts are publically reported</w:t>
      </w:r>
    </w:p>
    <w:p w:rsidR="007073B2" w:rsidRPr="002101EA" w:rsidRDefault="007073B2" w:rsidP="007073B2">
      <w:pPr>
        <w:tabs>
          <w:tab w:val="left" w:pos="720"/>
          <w:tab w:val="left" w:pos="11164"/>
          <w:tab w:val="left" w:pos="15276"/>
        </w:tabs>
        <w:ind w:left="720"/>
        <w:rPr>
          <w:bCs/>
          <w:szCs w:val="24"/>
        </w:rPr>
      </w:pPr>
    </w:p>
    <w:p w:rsidR="0008714A" w:rsidRPr="002101EA" w:rsidRDefault="0008714A" w:rsidP="005272A9">
      <w:pPr>
        <w:numPr>
          <w:ilvl w:val="0"/>
          <w:numId w:val="7"/>
        </w:numPr>
        <w:tabs>
          <w:tab w:val="left" w:pos="720"/>
          <w:tab w:val="left" w:pos="11164"/>
          <w:tab w:val="left" w:pos="15276"/>
        </w:tabs>
        <w:rPr>
          <w:bCs/>
          <w:szCs w:val="24"/>
        </w:rPr>
      </w:pPr>
      <w:r w:rsidRPr="002101EA">
        <w:rPr>
          <w:b/>
          <w:szCs w:val="24"/>
        </w:rPr>
        <w:t xml:space="preserve">Monitoring, Evaluation &amp; Review </w:t>
      </w:r>
    </w:p>
    <w:p w:rsidR="00CE1909" w:rsidRPr="002101EA" w:rsidRDefault="00BA61E4" w:rsidP="00BA61E4">
      <w:pPr>
        <w:tabs>
          <w:tab w:val="left" w:pos="720"/>
        </w:tabs>
        <w:ind w:left="720"/>
        <w:rPr>
          <w:szCs w:val="24"/>
        </w:rPr>
      </w:pPr>
      <w:r w:rsidRPr="002101EA">
        <w:rPr>
          <w:szCs w:val="24"/>
        </w:rPr>
        <w:t>S</w:t>
      </w:r>
      <w:r w:rsidR="00CE1909" w:rsidRPr="002101EA">
        <w:rPr>
          <w:szCs w:val="24"/>
        </w:rPr>
        <w:t xml:space="preserve">tating how you will monitor and evaluate the </w:t>
      </w:r>
      <w:r w:rsidRPr="002101EA">
        <w:rPr>
          <w:b/>
          <w:bCs/>
          <w:szCs w:val="24"/>
        </w:rPr>
        <w:t>Policy, Project, Service Reform or Budget Option</w:t>
      </w:r>
      <w:r w:rsidR="00CE1909" w:rsidRPr="002101EA">
        <w:rPr>
          <w:szCs w:val="24"/>
        </w:rPr>
        <w:t xml:space="preserve"> to en</w:t>
      </w:r>
      <w:r w:rsidR="00B07F00" w:rsidRPr="002101EA">
        <w:rPr>
          <w:szCs w:val="24"/>
        </w:rPr>
        <w:t xml:space="preserve">sure that you are continuing to </w:t>
      </w:r>
      <w:r w:rsidR="00CE1909" w:rsidRPr="002101EA">
        <w:rPr>
          <w:szCs w:val="24"/>
        </w:rPr>
        <w:t>achieve the expected outcomes for all groups.</w:t>
      </w:r>
    </w:p>
    <w:p w:rsidR="00716EFA" w:rsidRPr="002101EA" w:rsidRDefault="00716EFA" w:rsidP="00BA61E4">
      <w:pPr>
        <w:tabs>
          <w:tab w:val="left" w:pos="6062"/>
          <w:tab w:val="left" w:pos="11164"/>
          <w:tab w:val="left" w:pos="14580"/>
        </w:tabs>
        <w:ind w:left="-176"/>
        <w:rPr>
          <w:szCs w:val="24"/>
        </w:rPr>
      </w:pPr>
    </w:p>
    <w:p w:rsidR="0008714A" w:rsidRPr="002101EA" w:rsidRDefault="0008714A" w:rsidP="00BA61E4">
      <w:pPr>
        <w:tabs>
          <w:tab w:val="left" w:pos="6062"/>
          <w:tab w:val="left" w:pos="11164"/>
          <w:tab w:val="left" w:pos="14580"/>
        </w:tabs>
        <w:ind w:left="-176"/>
        <w:rPr>
          <w:szCs w:val="24"/>
        </w:rPr>
      </w:pPr>
    </w:p>
    <w:p w:rsidR="0008714A" w:rsidRPr="002101EA" w:rsidRDefault="0008714A" w:rsidP="0008714A">
      <w:pPr>
        <w:pStyle w:val="Default"/>
        <w:ind w:left="720"/>
        <w:jc w:val="both"/>
      </w:pPr>
    </w:p>
    <w:p w:rsidR="0008714A" w:rsidRPr="002101EA" w:rsidRDefault="0008714A" w:rsidP="00BA61E4">
      <w:pPr>
        <w:tabs>
          <w:tab w:val="left" w:pos="6062"/>
          <w:tab w:val="left" w:pos="11164"/>
          <w:tab w:val="left" w:pos="14580"/>
        </w:tabs>
        <w:ind w:left="-176"/>
        <w:rPr>
          <w:szCs w:val="24"/>
        </w:rPr>
        <w:sectPr w:rsidR="0008714A" w:rsidRPr="002101EA" w:rsidSect="002101EA">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851" w:right="1440" w:bottom="1135" w:left="851" w:header="720" w:footer="720" w:gutter="0"/>
          <w:cols w:space="720"/>
        </w:sectPr>
      </w:pPr>
    </w:p>
    <w:p w:rsidR="00CE1909" w:rsidRDefault="00CE1909" w:rsidP="00CE1909">
      <w:pPr>
        <w:tabs>
          <w:tab w:val="left" w:pos="6062"/>
          <w:tab w:val="left" w:pos="11164"/>
          <w:tab w:val="left" w:pos="15276"/>
        </w:tabs>
        <w:ind w:left="-176"/>
        <w:rPr>
          <w:sz w:val="22"/>
        </w:rPr>
      </w:pPr>
    </w:p>
    <w:p w:rsidR="00CE1909" w:rsidRPr="00B04CFA" w:rsidRDefault="00716EFA" w:rsidP="00716EFA">
      <w:pPr>
        <w:tabs>
          <w:tab w:val="left" w:pos="6062"/>
          <w:tab w:val="left" w:pos="11164"/>
          <w:tab w:val="left" w:pos="15276"/>
        </w:tabs>
        <w:ind w:left="360"/>
        <w:rPr>
          <w:sz w:val="36"/>
          <w:szCs w:val="36"/>
        </w:rPr>
      </w:pPr>
      <w:r w:rsidRPr="00B04CFA">
        <w:rPr>
          <w:b/>
          <w:bCs/>
          <w:sz w:val="36"/>
          <w:szCs w:val="36"/>
        </w:rPr>
        <w:t>1. IDENTIFY THE POLICY, PROJECT, SERVICE REFORM OR BUDGET OPTION</w:t>
      </w:r>
      <w:r w:rsidR="00CE1909" w:rsidRPr="00B04CFA">
        <w:rPr>
          <w:sz w:val="36"/>
          <w:szCs w:val="36"/>
        </w:rPr>
        <w:t xml:space="preserve">: </w:t>
      </w:r>
    </w:p>
    <w:p w:rsidR="00BA61E4" w:rsidRDefault="00BA61E4" w:rsidP="00BA61E4">
      <w:pPr>
        <w:tabs>
          <w:tab w:val="left" w:pos="6062"/>
          <w:tab w:val="left" w:pos="11164"/>
          <w:tab w:val="left" w:pos="15276"/>
        </w:tabs>
        <w:rPr>
          <w:sz w:val="22"/>
        </w:rPr>
      </w:pPr>
      <w:r w:rsidRPr="00BA61E4">
        <w:rPr>
          <w:sz w:val="22"/>
        </w:rPr>
        <w:t xml:space="preserve"> </w:t>
      </w:r>
    </w:p>
    <w:p w:rsidR="00CE1909" w:rsidRPr="00163A6F" w:rsidRDefault="00BA61E4" w:rsidP="00163A6F">
      <w:pPr>
        <w:numPr>
          <w:ilvl w:val="0"/>
          <w:numId w:val="4"/>
        </w:numPr>
        <w:tabs>
          <w:tab w:val="left" w:pos="6062"/>
          <w:tab w:val="left" w:pos="11164"/>
          <w:tab w:val="left" w:pos="15276"/>
        </w:tabs>
        <w:rPr>
          <w:sz w:val="22"/>
        </w:rPr>
      </w:pPr>
      <w:r>
        <w:rPr>
          <w:sz w:val="22"/>
        </w:rPr>
        <w:t xml:space="preserve">Name of the Policy, Project, Service Reform or Budget Option to be screened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5"/>
      </w:tblGrid>
      <w:tr w:rsidR="00530518" w:rsidRPr="00C87613" w:rsidTr="00C87613">
        <w:tc>
          <w:tcPr>
            <w:tcW w:w="14295" w:type="dxa"/>
            <w:shd w:val="clear" w:color="auto" w:fill="auto"/>
          </w:tcPr>
          <w:p w:rsidR="00530518" w:rsidRPr="00C87613" w:rsidRDefault="00530518" w:rsidP="00C87613">
            <w:pPr>
              <w:tabs>
                <w:tab w:val="left" w:pos="6062"/>
                <w:tab w:val="left" w:pos="11164"/>
                <w:tab w:val="left" w:pos="15276"/>
              </w:tabs>
              <w:rPr>
                <w:sz w:val="22"/>
              </w:rPr>
            </w:pPr>
          </w:p>
          <w:p w:rsidR="00030EEA" w:rsidRPr="00C87613" w:rsidRDefault="00187C4F" w:rsidP="00030EEA">
            <w:pPr>
              <w:tabs>
                <w:tab w:val="left" w:pos="6062"/>
                <w:tab w:val="left" w:pos="11164"/>
                <w:tab w:val="left" w:pos="15276"/>
              </w:tabs>
              <w:rPr>
                <w:sz w:val="22"/>
              </w:rPr>
            </w:pPr>
            <w:r>
              <w:rPr>
                <w:sz w:val="22"/>
              </w:rPr>
              <w:t xml:space="preserve">National Park City </w:t>
            </w:r>
          </w:p>
          <w:p w:rsidR="00530518" w:rsidRPr="00C87613" w:rsidRDefault="00530518" w:rsidP="00C87613">
            <w:pPr>
              <w:tabs>
                <w:tab w:val="left" w:pos="6062"/>
                <w:tab w:val="left" w:pos="11164"/>
                <w:tab w:val="left" w:pos="15276"/>
              </w:tabs>
              <w:rPr>
                <w:sz w:val="22"/>
              </w:rPr>
            </w:pPr>
          </w:p>
          <w:p w:rsidR="00716EFA" w:rsidRPr="00C87613" w:rsidRDefault="00716EFA" w:rsidP="00C87613">
            <w:pPr>
              <w:tabs>
                <w:tab w:val="left" w:pos="6062"/>
                <w:tab w:val="left" w:pos="11164"/>
                <w:tab w:val="left" w:pos="15276"/>
              </w:tabs>
              <w:rPr>
                <w:sz w:val="22"/>
              </w:rPr>
            </w:pPr>
          </w:p>
          <w:p w:rsidR="00530518" w:rsidRPr="00C87613" w:rsidRDefault="00530518" w:rsidP="00C87613">
            <w:pPr>
              <w:tabs>
                <w:tab w:val="left" w:pos="6062"/>
                <w:tab w:val="left" w:pos="11164"/>
                <w:tab w:val="left" w:pos="15276"/>
              </w:tabs>
              <w:rPr>
                <w:sz w:val="22"/>
              </w:rPr>
            </w:pPr>
          </w:p>
        </w:tc>
      </w:tr>
    </w:tbl>
    <w:p w:rsidR="00CE1909" w:rsidRDefault="00CE1909" w:rsidP="00530518">
      <w:pPr>
        <w:tabs>
          <w:tab w:val="left" w:pos="6062"/>
          <w:tab w:val="left" w:pos="11164"/>
          <w:tab w:val="left" w:pos="15276"/>
        </w:tabs>
        <w:ind w:left="720"/>
        <w:rPr>
          <w:sz w:val="22"/>
        </w:rPr>
      </w:pPr>
      <w:r>
        <w:rPr>
          <w:sz w:val="22"/>
        </w:rPr>
        <w:tab/>
      </w:r>
    </w:p>
    <w:p w:rsidR="00CE1909" w:rsidRDefault="00CE1909" w:rsidP="00530518">
      <w:pPr>
        <w:tabs>
          <w:tab w:val="left" w:pos="6062"/>
          <w:tab w:val="left" w:pos="11164"/>
          <w:tab w:val="left" w:pos="15276"/>
        </w:tabs>
        <w:rPr>
          <w:sz w:val="22"/>
        </w:rPr>
      </w:pPr>
    </w:p>
    <w:p w:rsidR="00CE1909" w:rsidRDefault="00163A6F" w:rsidP="005272A9">
      <w:pPr>
        <w:numPr>
          <w:ilvl w:val="0"/>
          <w:numId w:val="4"/>
        </w:numPr>
        <w:tabs>
          <w:tab w:val="left" w:pos="6062"/>
          <w:tab w:val="left" w:pos="11164"/>
          <w:tab w:val="left" w:pos="15276"/>
        </w:tabs>
        <w:rPr>
          <w:sz w:val="22"/>
        </w:rPr>
      </w:pPr>
      <w:r w:rsidRPr="00163A6F">
        <w:rPr>
          <w:sz w:val="22"/>
        </w:rPr>
        <w:t>Reason for Change in Policy or Policy Development</w:t>
      </w:r>
      <w:r>
        <w:rPr>
          <w:sz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5"/>
      </w:tblGrid>
      <w:tr w:rsidR="00530518" w:rsidRPr="00C87613" w:rsidTr="00187C4F">
        <w:trPr>
          <w:trHeight w:val="1111"/>
        </w:trPr>
        <w:tc>
          <w:tcPr>
            <w:tcW w:w="14295" w:type="dxa"/>
            <w:shd w:val="clear" w:color="auto" w:fill="auto"/>
          </w:tcPr>
          <w:p w:rsidR="00530518" w:rsidRPr="00C87613" w:rsidRDefault="00187C4F" w:rsidP="00C87613">
            <w:pPr>
              <w:tabs>
                <w:tab w:val="left" w:pos="6062"/>
                <w:tab w:val="left" w:pos="11164"/>
                <w:tab w:val="left" w:pos="15276"/>
              </w:tabs>
              <w:rPr>
                <w:sz w:val="22"/>
              </w:rPr>
            </w:pPr>
            <w:r w:rsidRPr="00DE2EDE">
              <w:rPr>
                <w:rFonts w:cs="Arial"/>
                <w:bCs/>
              </w:rPr>
              <w:t xml:space="preserve">The concept of a National Park City is to inspire a shared vision for greener, healthier and wilder cities - where people, places and nature are better connected. A Glasgow National Park City campaign group has been formed and </w:t>
            </w:r>
            <w:r>
              <w:rPr>
                <w:rFonts w:cs="Arial"/>
                <w:bCs/>
              </w:rPr>
              <w:t xml:space="preserve">representatives from the group have made initial contact with officers within the Council. </w:t>
            </w:r>
          </w:p>
        </w:tc>
      </w:tr>
    </w:tbl>
    <w:p w:rsidR="00163A6F" w:rsidRDefault="00163A6F" w:rsidP="00CE1909">
      <w:pPr>
        <w:tabs>
          <w:tab w:val="left" w:pos="6062"/>
          <w:tab w:val="left" w:pos="11164"/>
          <w:tab w:val="left" w:pos="15276"/>
        </w:tabs>
        <w:rPr>
          <w:sz w:val="22"/>
        </w:rPr>
      </w:pPr>
    </w:p>
    <w:p w:rsidR="00163A6F" w:rsidRPr="00163A6F" w:rsidRDefault="00163A6F" w:rsidP="00163A6F">
      <w:pPr>
        <w:tabs>
          <w:tab w:val="left" w:pos="6062"/>
          <w:tab w:val="left" w:pos="11164"/>
          <w:tab w:val="left" w:pos="15276"/>
        </w:tabs>
        <w:rPr>
          <w:sz w:val="22"/>
        </w:rPr>
      </w:pPr>
    </w:p>
    <w:p w:rsidR="00163A6F" w:rsidRPr="00163A6F" w:rsidRDefault="00163A6F" w:rsidP="00163A6F">
      <w:pPr>
        <w:numPr>
          <w:ilvl w:val="0"/>
          <w:numId w:val="4"/>
        </w:numPr>
        <w:tabs>
          <w:tab w:val="left" w:pos="6062"/>
          <w:tab w:val="left" w:pos="11164"/>
          <w:tab w:val="left" w:pos="15276"/>
        </w:tabs>
        <w:rPr>
          <w:sz w:val="22"/>
        </w:rPr>
      </w:pPr>
      <w:r>
        <w:rPr>
          <w:sz w:val="22"/>
        </w:rPr>
        <w:t>List main outcome focus and supporting activities of the Policy, Project, Service Reform or Budget Option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5"/>
      </w:tblGrid>
      <w:tr w:rsidR="00163A6F" w:rsidRPr="00C87613" w:rsidTr="00187C4F">
        <w:trPr>
          <w:trHeight w:val="1111"/>
        </w:trPr>
        <w:tc>
          <w:tcPr>
            <w:tcW w:w="14295" w:type="dxa"/>
            <w:shd w:val="clear" w:color="auto" w:fill="auto"/>
          </w:tcPr>
          <w:p w:rsidR="00187C4F" w:rsidRPr="00785F53" w:rsidRDefault="00187C4F" w:rsidP="00187C4F">
            <w:pPr>
              <w:ind w:left="709" w:hanging="709"/>
              <w:jc w:val="both"/>
              <w:rPr>
                <w:rFonts w:cs="Arial"/>
              </w:rPr>
            </w:pPr>
            <w:r w:rsidRPr="00593368">
              <w:rPr>
                <w:rFonts w:cs="Arial"/>
              </w:rPr>
              <w:t xml:space="preserve">It is envisaged that any endorsement of the Glasgow National Park City initiative </w:t>
            </w:r>
            <w:r>
              <w:rPr>
                <w:rFonts w:cs="Arial"/>
              </w:rPr>
              <w:t>c</w:t>
            </w:r>
            <w:r w:rsidRPr="00593368">
              <w:rPr>
                <w:rFonts w:cs="Arial"/>
              </w:rPr>
              <w:t>ould link to</w:t>
            </w:r>
            <w:r>
              <w:rPr>
                <w:rFonts w:cs="Arial"/>
              </w:rPr>
              <w:t>, amplify, support and communicate</w:t>
            </w:r>
            <w:r w:rsidRPr="00593368">
              <w:rPr>
                <w:rFonts w:cs="Arial"/>
              </w:rPr>
              <w:t xml:space="preserve"> existing strategy </w:t>
            </w:r>
            <w:r>
              <w:rPr>
                <w:rFonts w:cs="Arial"/>
              </w:rPr>
              <w:t>and activity</w:t>
            </w:r>
            <w:r w:rsidRPr="00593368">
              <w:rPr>
                <w:rFonts w:cs="Arial"/>
              </w:rPr>
              <w:t>, including but not restricted to:</w:t>
            </w:r>
          </w:p>
          <w:p w:rsidR="00187C4F" w:rsidRPr="00593368" w:rsidRDefault="00187C4F" w:rsidP="00187C4F">
            <w:pPr>
              <w:pStyle w:val="ListParagraph"/>
              <w:autoSpaceDE w:val="0"/>
              <w:autoSpaceDN w:val="0"/>
              <w:adjustRightInd w:val="0"/>
              <w:ind w:left="792"/>
              <w:rPr>
                <w:rFonts w:cs="Arial"/>
                <w:b/>
                <w:u w:val="single"/>
              </w:rPr>
            </w:pPr>
          </w:p>
          <w:p w:rsidR="00187C4F" w:rsidRPr="00593368" w:rsidRDefault="00187C4F" w:rsidP="00187C4F">
            <w:pPr>
              <w:pStyle w:val="ListParagraph"/>
              <w:numPr>
                <w:ilvl w:val="2"/>
                <w:numId w:val="25"/>
              </w:numPr>
              <w:autoSpaceDE w:val="0"/>
              <w:autoSpaceDN w:val="0"/>
              <w:adjustRightInd w:val="0"/>
              <w:contextualSpacing/>
              <w:rPr>
                <w:rFonts w:cs="Arial"/>
              </w:rPr>
            </w:pPr>
            <w:r w:rsidRPr="00593368">
              <w:rPr>
                <w:rFonts w:cs="Arial"/>
              </w:rPr>
              <w:t>City Development Plan Action Programme</w:t>
            </w:r>
            <w:r>
              <w:rPr>
                <w:rFonts w:cs="Arial"/>
              </w:rPr>
              <w:t>.</w:t>
            </w:r>
          </w:p>
          <w:p w:rsidR="00187C4F" w:rsidRPr="00593368" w:rsidRDefault="00187C4F" w:rsidP="00187C4F">
            <w:pPr>
              <w:pStyle w:val="ListParagraph"/>
              <w:numPr>
                <w:ilvl w:val="2"/>
                <w:numId w:val="25"/>
              </w:numPr>
              <w:autoSpaceDE w:val="0"/>
              <w:autoSpaceDN w:val="0"/>
              <w:adjustRightInd w:val="0"/>
              <w:contextualSpacing/>
              <w:rPr>
                <w:rFonts w:cs="Arial"/>
              </w:rPr>
            </w:pPr>
            <w:r w:rsidRPr="00593368">
              <w:rPr>
                <w:rFonts w:cs="Arial"/>
              </w:rPr>
              <w:t>Glasgow Open Space Strategy</w:t>
            </w:r>
            <w:r>
              <w:rPr>
                <w:rFonts w:cs="Arial"/>
              </w:rPr>
              <w:t>.</w:t>
            </w:r>
          </w:p>
          <w:p w:rsidR="00187C4F" w:rsidRPr="00593368" w:rsidRDefault="00187C4F" w:rsidP="00187C4F">
            <w:pPr>
              <w:pStyle w:val="ListParagraph"/>
              <w:numPr>
                <w:ilvl w:val="2"/>
                <w:numId w:val="25"/>
              </w:numPr>
              <w:autoSpaceDE w:val="0"/>
              <w:autoSpaceDN w:val="0"/>
              <w:adjustRightInd w:val="0"/>
              <w:contextualSpacing/>
              <w:rPr>
                <w:rFonts w:cs="Arial"/>
              </w:rPr>
            </w:pPr>
            <w:r w:rsidRPr="00593368">
              <w:rPr>
                <w:rFonts w:cs="Arial"/>
              </w:rPr>
              <w:t>Parks and Greenspaces Vision</w:t>
            </w:r>
            <w:r>
              <w:rPr>
                <w:rFonts w:cs="Arial"/>
              </w:rPr>
              <w:t>.</w:t>
            </w:r>
          </w:p>
          <w:p w:rsidR="00187C4F" w:rsidRPr="00593368" w:rsidRDefault="00187C4F" w:rsidP="00187C4F">
            <w:pPr>
              <w:pStyle w:val="ListParagraph"/>
              <w:numPr>
                <w:ilvl w:val="2"/>
                <w:numId w:val="25"/>
              </w:numPr>
              <w:autoSpaceDE w:val="0"/>
              <w:autoSpaceDN w:val="0"/>
              <w:adjustRightInd w:val="0"/>
              <w:contextualSpacing/>
              <w:rPr>
                <w:rFonts w:cs="Arial"/>
              </w:rPr>
            </w:pPr>
            <w:r w:rsidRPr="00593368">
              <w:rPr>
                <w:rFonts w:cs="Arial"/>
              </w:rPr>
              <w:t>Corporate Asset Management Plan</w:t>
            </w:r>
            <w:r>
              <w:rPr>
                <w:rFonts w:cs="Arial"/>
              </w:rPr>
              <w:t>.</w:t>
            </w:r>
            <w:r w:rsidRPr="00593368">
              <w:rPr>
                <w:rFonts w:cs="Arial"/>
              </w:rPr>
              <w:t xml:space="preserve"> </w:t>
            </w:r>
          </w:p>
          <w:p w:rsidR="00187C4F" w:rsidRPr="00593368" w:rsidRDefault="00187C4F" w:rsidP="00187C4F">
            <w:pPr>
              <w:pStyle w:val="ListParagraph"/>
              <w:numPr>
                <w:ilvl w:val="2"/>
                <w:numId w:val="25"/>
              </w:numPr>
              <w:autoSpaceDE w:val="0"/>
              <w:autoSpaceDN w:val="0"/>
              <w:adjustRightInd w:val="0"/>
              <w:contextualSpacing/>
              <w:rPr>
                <w:rFonts w:cs="Arial"/>
              </w:rPr>
            </w:pPr>
            <w:r w:rsidRPr="00593368">
              <w:rPr>
                <w:rFonts w:cs="Arial"/>
              </w:rPr>
              <w:t>Local Biodiversity Action Plan</w:t>
            </w:r>
            <w:r>
              <w:rPr>
                <w:rFonts w:cs="Arial"/>
              </w:rPr>
              <w:t>.</w:t>
            </w:r>
          </w:p>
          <w:p w:rsidR="00187C4F" w:rsidRPr="00785F53" w:rsidRDefault="00187C4F" w:rsidP="00187C4F">
            <w:pPr>
              <w:pStyle w:val="ListParagraph"/>
              <w:numPr>
                <w:ilvl w:val="2"/>
                <w:numId w:val="25"/>
              </w:numPr>
              <w:autoSpaceDE w:val="0"/>
              <w:autoSpaceDN w:val="0"/>
              <w:adjustRightInd w:val="0"/>
              <w:contextualSpacing/>
              <w:rPr>
                <w:rFonts w:cs="Arial"/>
              </w:rPr>
            </w:pPr>
            <w:r w:rsidRPr="00593368">
              <w:rPr>
                <w:rFonts w:cs="Arial"/>
              </w:rPr>
              <w:t xml:space="preserve">Pollinator Plan, as well as our contribution to wider work being undertaken towards </w:t>
            </w:r>
            <w:r w:rsidRPr="00785F53">
              <w:rPr>
                <w:rFonts w:cs="Arial"/>
              </w:rPr>
              <w:t xml:space="preserve">Clyde Climate Forest, and Blueprint for a Green Network. </w:t>
            </w:r>
          </w:p>
          <w:p w:rsidR="009D7CCA" w:rsidRPr="00C87613" w:rsidRDefault="009D7CCA" w:rsidP="00030EEA">
            <w:pPr>
              <w:tabs>
                <w:tab w:val="left" w:pos="6062"/>
                <w:tab w:val="left" w:pos="11164"/>
                <w:tab w:val="left" w:pos="15276"/>
              </w:tabs>
              <w:rPr>
                <w:sz w:val="22"/>
              </w:rPr>
            </w:pPr>
          </w:p>
        </w:tc>
      </w:tr>
    </w:tbl>
    <w:p w:rsidR="00163A6F" w:rsidRDefault="00163A6F" w:rsidP="00CE1909">
      <w:pPr>
        <w:tabs>
          <w:tab w:val="left" w:pos="6062"/>
          <w:tab w:val="left" w:pos="11164"/>
          <w:tab w:val="left" w:pos="15276"/>
        </w:tabs>
        <w:rPr>
          <w:sz w:val="22"/>
        </w:rPr>
      </w:pPr>
    </w:p>
    <w:p w:rsidR="00163A6F" w:rsidRDefault="00163A6F" w:rsidP="00CE1909">
      <w:pPr>
        <w:tabs>
          <w:tab w:val="left" w:pos="6062"/>
          <w:tab w:val="left" w:pos="11164"/>
          <w:tab w:val="left" w:pos="15276"/>
        </w:tabs>
        <w:rPr>
          <w:sz w:val="22"/>
        </w:rPr>
      </w:pPr>
    </w:p>
    <w:p w:rsidR="00866951" w:rsidRDefault="00866951" w:rsidP="00CE1909">
      <w:pPr>
        <w:tabs>
          <w:tab w:val="left" w:pos="6062"/>
          <w:tab w:val="left" w:pos="11164"/>
          <w:tab w:val="left" w:pos="15276"/>
        </w:tabs>
        <w:rPr>
          <w:sz w:val="22"/>
        </w:rPr>
      </w:pPr>
    </w:p>
    <w:p w:rsidR="00866951" w:rsidRDefault="00866951" w:rsidP="00CE1909">
      <w:pPr>
        <w:tabs>
          <w:tab w:val="left" w:pos="6062"/>
          <w:tab w:val="left" w:pos="11164"/>
          <w:tab w:val="left" w:pos="15276"/>
        </w:tabs>
        <w:rPr>
          <w:sz w:val="22"/>
        </w:rPr>
      </w:pPr>
    </w:p>
    <w:p w:rsidR="00CE1909" w:rsidRDefault="00CE1909" w:rsidP="005272A9">
      <w:pPr>
        <w:numPr>
          <w:ilvl w:val="0"/>
          <w:numId w:val="4"/>
        </w:numPr>
        <w:tabs>
          <w:tab w:val="left" w:pos="6062"/>
          <w:tab w:val="left" w:pos="11164"/>
          <w:tab w:val="left" w:pos="15276"/>
        </w:tabs>
        <w:rPr>
          <w:sz w:val="22"/>
        </w:rPr>
      </w:pPr>
      <w:r>
        <w:rPr>
          <w:sz w:val="22"/>
        </w:rPr>
        <w:t xml:space="preserve">Name of officer completing assessment  </w:t>
      </w:r>
      <w:r w:rsidR="00530518">
        <w:rPr>
          <w:sz w:val="22"/>
        </w:rPr>
        <w:t>(signed and 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5"/>
      </w:tblGrid>
      <w:tr w:rsidR="00530518" w:rsidRPr="00C87613" w:rsidTr="00C87613">
        <w:tc>
          <w:tcPr>
            <w:tcW w:w="14295" w:type="dxa"/>
            <w:shd w:val="clear" w:color="auto" w:fill="auto"/>
          </w:tcPr>
          <w:p w:rsidR="00530518" w:rsidRPr="00C87613" w:rsidRDefault="00530518" w:rsidP="00C87613">
            <w:pPr>
              <w:tabs>
                <w:tab w:val="left" w:pos="6062"/>
                <w:tab w:val="left" w:pos="11164"/>
                <w:tab w:val="left" w:pos="15276"/>
              </w:tabs>
              <w:rPr>
                <w:sz w:val="22"/>
              </w:rPr>
            </w:pPr>
          </w:p>
          <w:p w:rsidR="00030EEA" w:rsidRPr="001D0BFF" w:rsidRDefault="009D7CCA" w:rsidP="00030EEA">
            <w:pPr>
              <w:tabs>
                <w:tab w:val="left" w:pos="6062"/>
                <w:tab w:val="left" w:pos="11164"/>
                <w:tab w:val="left" w:pos="15276"/>
              </w:tabs>
              <w:rPr>
                <w:sz w:val="22"/>
              </w:rPr>
            </w:pPr>
            <w:r>
              <w:rPr>
                <w:sz w:val="22"/>
              </w:rPr>
              <w:t>Rachel Smith</w:t>
            </w:r>
            <w:r w:rsidR="00030EEA">
              <w:rPr>
                <w:sz w:val="22"/>
              </w:rPr>
              <w:t xml:space="preserve">             </w:t>
            </w:r>
            <w:r w:rsidR="00187C4F">
              <w:rPr>
                <w:sz w:val="22"/>
              </w:rPr>
              <w:t>01/10/21</w:t>
            </w:r>
          </w:p>
          <w:p w:rsidR="00530518" w:rsidRPr="00C87613" w:rsidRDefault="00530518" w:rsidP="00C87613">
            <w:pPr>
              <w:tabs>
                <w:tab w:val="left" w:pos="6062"/>
                <w:tab w:val="left" w:pos="11164"/>
                <w:tab w:val="left" w:pos="15276"/>
              </w:tabs>
              <w:rPr>
                <w:sz w:val="22"/>
              </w:rPr>
            </w:pPr>
          </w:p>
        </w:tc>
      </w:tr>
    </w:tbl>
    <w:p w:rsidR="00CE1909" w:rsidRDefault="00CE1909" w:rsidP="00A403D7">
      <w:pPr>
        <w:tabs>
          <w:tab w:val="left" w:pos="6062"/>
          <w:tab w:val="left" w:pos="11164"/>
          <w:tab w:val="left" w:pos="15276"/>
        </w:tabs>
        <w:rPr>
          <w:sz w:val="22"/>
        </w:rPr>
      </w:pPr>
    </w:p>
    <w:p w:rsidR="00530518" w:rsidRDefault="00530518" w:rsidP="00CE1909">
      <w:pPr>
        <w:tabs>
          <w:tab w:val="left" w:pos="6062"/>
          <w:tab w:val="left" w:pos="11164"/>
          <w:tab w:val="left" w:pos="15276"/>
        </w:tabs>
        <w:ind w:left="720"/>
        <w:rPr>
          <w:sz w:val="22"/>
        </w:rPr>
      </w:pPr>
    </w:p>
    <w:p w:rsidR="00CE1909" w:rsidRDefault="00CE1909" w:rsidP="005272A9">
      <w:pPr>
        <w:numPr>
          <w:ilvl w:val="0"/>
          <w:numId w:val="4"/>
        </w:numPr>
        <w:tabs>
          <w:tab w:val="left" w:pos="6062"/>
          <w:tab w:val="left" w:pos="11164"/>
          <w:tab w:val="left" w:pos="15276"/>
        </w:tabs>
        <w:rPr>
          <w:sz w:val="22"/>
        </w:rPr>
      </w:pPr>
      <w:r>
        <w:rPr>
          <w:sz w:val="22"/>
        </w:rPr>
        <w:t xml:space="preserve">Assessment Verified by </w:t>
      </w:r>
      <w:r w:rsidR="00530518">
        <w:rPr>
          <w:sz w:val="22"/>
        </w:rPr>
        <w:t>(signed and 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5"/>
      </w:tblGrid>
      <w:tr w:rsidR="00530518" w:rsidRPr="00C87613" w:rsidTr="00C87613">
        <w:tc>
          <w:tcPr>
            <w:tcW w:w="14295" w:type="dxa"/>
            <w:shd w:val="clear" w:color="auto" w:fill="auto"/>
          </w:tcPr>
          <w:p w:rsidR="00530518" w:rsidRPr="00C87613" w:rsidRDefault="00530518" w:rsidP="00187C4F">
            <w:pPr>
              <w:tabs>
                <w:tab w:val="left" w:pos="6062"/>
                <w:tab w:val="left" w:pos="11164"/>
                <w:tab w:val="left" w:pos="15276"/>
              </w:tabs>
              <w:rPr>
                <w:sz w:val="22"/>
              </w:rPr>
            </w:pPr>
          </w:p>
        </w:tc>
      </w:tr>
    </w:tbl>
    <w:p w:rsidR="00CE1909" w:rsidRDefault="00CE1909" w:rsidP="00CE1909">
      <w:pPr>
        <w:tabs>
          <w:tab w:val="left" w:pos="6062"/>
          <w:tab w:val="left" w:pos="11164"/>
          <w:tab w:val="left" w:pos="15276"/>
        </w:tabs>
        <w:ind w:left="720"/>
        <w:rPr>
          <w:sz w:val="22"/>
        </w:rPr>
      </w:pPr>
    </w:p>
    <w:p w:rsidR="00A403D7" w:rsidRDefault="00A403D7" w:rsidP="00A403D7">
      <w:pPr>
        <w:pStyle w:val="Heading1"/>
        <w:ind w:left="360"/>
      </w:pPr>
    </w:p>
    <w:p w:rsidR="00CE1909" w:rsidRPr="00B04CFA" w:rsidRDefault="00697CBC" w:rsidP="005272A9">
      <w:pPr>
        <w:pStyle w:val="Heading1"/>
        <w:numPr>
          <w:ilvl w:val="0"/>
          <w:numId w:val="8"/>
        </w:numPr>
        <w:rPr>
          <w:sz w:val="36"/>
          <w:szCs w:val="36"/>
        </w:rPr>
      </w:pPr>
      <w:r w:rsidRPr="00B04CFA">
        <w:rPr>
          <w:sz w:val="36"/>
          <w:szCs w:val="36"/>
        </w:rPr>
        <w:t xml:space="preserve">GATHERING </w:t>
      </w:r>
      <w:r w:rsidR="00716EFA" w:rsidRPr="00B04CFA">
        <w:rPr>
          <w:sz w:val="36"/>
          <w:szCs w:val="36"/>
        </w:rPr>
        <w:t xml:space="preserve">EVIDENCE &amp; </w:t>
      </w:r>
      <w:r w:rsidRPr="00B04CFA">
        <w:rPr>
          <w:sz w:val="36"/>
          <w:szCs w:val="36"/>
        </w:rPr>
        <w:t xml:space="preserve">STAKEHOLDER </w:t>
      </w:r>
      <w:r w:rsidR="00CE1909" w:rsidRPr="00B04CFA">
        <w:rPr>
          <w:sz w:val="36"/>
          <w:szCs w:val="36"/>
        </w:rPr>
        <w:t>ENGAGEMENT</w:t>
      </w:r>
    </w:p>
    <w:p w:rsidR="00A403D7" w:rsidRDefault="00A403D7" w:rsidP="00CE1909">
      <w:pPr>
        <w:rPr>
          <w:sz w:val="22"/>
        </w:rPr>
      </w:pPr>
    </w:p>
    <w:p w:rsidR="00CE1909" w:rsidRDefault="00CE1909" w:rsidP="00781F6A">
      <w:pPr>
        <w:ind w:left="360"/>
        <w:rPr>
          <w:sz w:val="22"/>
        </w:rPr>
      </w:pPr>
      <w:r>
        <w:rPr>
          <w:sz w:val="22"/>
        </w:rPr>
        <w:t xml:space="preserve">The best approach to find out if a policy, etc is likely to impact positively </w:t>
      </w:r>
      <w:r w:rsidR="00D70CD6">
        <w:rPr>
          <w:sz w:val="22"/>
        </w:rPr>
        <w:t xml:space="preserve">or negatively </w:t>
      </w:r>
      <w:r>
        <w:rPr>
          <w:sz w:val="22"/>
        </w:rPr>
        <w:t xml:space="preserve">on equality groups is to look at existing research, previous consultation recommendations, studies or consult with representatives of those groups.  </w:t>
      </w:r>
      <w:r w:rsidR="00D70CD6">
        <w:rPr>
          <w:sz w:val="22"/>
        </w:rPr>
        <w:t xml:space="preserve">You should list below any data, consultations (previous relevant or future planned), or any relevant research or analysis that supports the </w:t>
      </w:r>
      <w:r w:rsidR="00D70CD6" w:rsidRPr="00D70CD6">
        <w:rPr>
          <w:bCs/>
          <w:sz w:val="22"/>
          <w:szCs w:val="28"/>
        </w:rPr>
        <w:t>Policy, Project, Service Reform or Budget Option</w:t>
      </w:r>
      <w:r w:rsidR="00D70CD6">
        <w:rPr>
          <w:bCs/>
          <w:sz w:val="22"/>
          <w:szCs w:val="28"/>
        </w:rPr>
        <w:t xml:space="preserve"> being undertaken. </w:t>
      </w:r>
    </w:p>
    <w:p w:rsidR="00D70CD6" w:rsidRDefault="00D70CD6" w:rsidP="00781F6A">
      <w:pPr>
        <w:ind w:left="360"/>
        <w:rPr>
          <w:sz w:val="22"/>
        </w:rPr>
      </w:pPr>
    </w:p>
    <w:p w:rsidR="00CE1909" w:rsidRDefault="00CE1909" w:rsidP="00CE1909">
      <w:pPr>
        <w:rPr>
          <w:sz w:val="22"/>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394"/>
        <w:gridCol w:w="4394"/>
      </w:tblGrid>
      <w:tr w:rsidR="00CE1909" w:rsidTr="00781F6A">
        <w:tblPrEx>
          <w:tblCellMar>
            <w:top w:w="0" w:type="dxa"/>
            <w:bottom w:w="0" w:type="dxa"/>
          </w:tblCellMar>
        </w:tblPrEx>
        <w:tc>
          <w:tcPr>
            <w:tcW w:w="5353" w:type="dxa"/>
            <w:shd w:val="clear" w:color="auto" w:fill="C0C0C0"/>
          </w:tcPr>
          <w:p w:rsidR="006D3284" w:rsidRDefault="006D3284" w:rsidP="0021793B">
            <w:pPr>
              <w:rPr>
                <w:b/>
                <w:sz w:val="22"/>
              </w:rPr>
            </w:pPr>
          </w:p>
          <w:p w:rsidR="00CE1909" w:rsidRPr="006D3284" w:rsidRDefault="00CE1909" w:rsidP="0021793B">
            <w:pPr>
              <w:rPr>
                <w:sz w:val="22"/>
              </w:rPr>
            </w:pPr>
            <w:r w:rsidRPr="006D3284">
              <w:rPr>
                <w:sz w:val="22"/>
              </w:rPr>
              <w:t>Please name any research, data, consultation or studies referred to for this assessment:</w:t>
            </w:r>
          </w:p>
        </w:tc>
        <w:tc>
          <w:tcPr>
            <w:tcW w:w="4394" w:type="dxa"/>
            <w:shd w:val="clear" w:color="auto" w:fill="C0C0C0"/>
          </w:tcPr>
          <w:p w:rsidR="006D3284" w:rsidRDefault="006D3284" w:rsidP="00874EAF">
            <w:pPr>
              <w:rPr>
                <w:sz w:val="22"/>
              </w:rPr>
            </w:pPr>
          </w:p>
          <w:p w:rsidR="00874EAF" w:rsidRDefault="00CE1909" w:rsidP="00874EAF">
            <w:pPr>
              <w:rPr>
                <w:rFonts w:cs="Arial"/>
                <w:szCs w:val="24"/>
              </w:rPr>
            </w:pPr>
            <w:r>
              <w:rPr>
                <w:sz w:val="22"/>
              </w:rPr>
              <w:t>Please state if this reference refers t</w:t>
            </w:r>
            <w:r w:rsidR="00874EAF">
              <w:rPr>
                <w:sz w:val="22"/>
              </w:rPr>
              <w:t>o one or more of the protected characteristics</w:t>
            </w:r>
            <w:r w:rsidR="00874EAF">
              <w:rPr>
                <w:rFonts w:cs="Arial"/>
                <w:szCs w:val="24"/>
              </w:rPr>
              <w:t>:</w:t>
            </w:r>
          </w:p>
          <w:p w:rsidR="00874EAF" w:rsidRDefault="00874EAF" w:rsidP="00874EAF">
            <w:pPr>
              <w:rPr>
                <w:rFonts w:cs="Arial"/>
                <w:szCs w:val="24"/>
              </w:rPr>
            </w:pPr>
          </w:p>
          <w:p w:rsidR="00BC1931" w:rsidRDefault="00BC1931" w:rsidP="00874EAF">
            <w:pPr>
              <w:numPr>
                <w:ilvl w:val="0"/>
                <w:numId w:val="2"/>
              </w:numPr>
              <w:rPr>
                <w:rFonts w:cs="Arial"/>
                <w:sz w:val="22"/>
                <w:szCs w:val="22"/>
              </w:rPr>
            </w:pPr>
            <w:r>
              <w:rPr>
                <w:rFonts w:cs="Arial"/>
                <w:sz w:val="22"/>
                <w:szCs w:val="22"/>
              </w:rPr>
              <w:t>age</w:t>
            </w:r>
          </w:p>
          <w:p w:rsidR="00874EAF" w:rsidRPr="00874EAF" w:rsidRDefault="00874EAF" w:rsidP="00874EAF">
            <w:pPr>
              <w:numPr>
                <w:ilvl w:val="0"/>
                <w:numId w:val="2"/>
              </w:numPr>
              <w:rPr>
                <w:rFonts w:cs="Arial"/>
                <w:sz w:val="22"/>
                <w:szCs w:val="22"/>
              </w:rPr>
            </w:pPr>
            <w:r w:rsidRPr="00874EAF">
              <w:rPr>
                <w:rFonts w:cs="Arial"/>
                <w:sz w:val="22"/>
                <w:szCs w:val="22"/>
              </w:rPr>
              <w:t xml:space="preserve">disability, </w:t>
            </w:r>
          </w:p>
          <w:p w:rsidR="00874EAF" w:rsidRPr="00874EAF" w:rsidRDefault="00874EAF" w:rsidP="00874EAF">
            <w:pPr>
              <w:numPr>
                <w:ilvl w:val="0"/>
                <w:numId w:val="2"/>
              </w:numPr>
              <w:rPr>
                <w:rFonts w:cs="Arial"/>
                <w:sz w:val="22"/>
                <w:szCs w:val="22"/>
              </w:rPr>
            </w:pPr>
            <w:r w:rsidRPr="00874EAF">
              <w:rPr>
                <w:rFonts w:cs="Arial"/>
                <w:sz w:val="22"/>
                <w:szCs w:val="22"/>
              </w:rPr>
              <w:t>race</w:t>
            </w:r>
            <w:r>
              <w:rPr>
                <w:rFonts w:cs="Arial"/>
                <w:sz w:val="22"/>
                <w:szCs w:val="22"/>
              </w:rPr>
              <w:t xml:space="preserve"> and/or ethnicity</w:t>
            </w:r>
            <w:r w:rsidRPr="00874EAF">
              <w:rPr>
                <w:rFonts w:cs="Arial"/>
                <w:sz w:val="22"/>
                <w:szCs w:val="22"/>
              </w:rPr>
              <w:t xml:space="preserve">, </w:t>
            </w:r>
          </w:p>
          <w:p w:rsidR="00874EAF" w:rsidRPr="00874EAF" w:rsidRDefault="00874EAF" w:rsidP="00874EAF">
            <w:pPr>
              <w:numPr>
                <w:ilvl w:val="0"/>
                <w:numId w:val="2"/>
              </w:numPr>
              <w:rPr>
                <w:rFonts w:cs="Arial"/>
                <w:sz w:val="22"/>
                <w:szCs w:val="22"/>
              </w:rPr>
            </w:pPr>
            <w:r w:rsidRPr="00874EAF">
              <w:rPr>
                <w:rFonts w:cs="Arial"/>
                <w:sz w:val="22"/>
                <w:szCs w:val="22"/>
              </w:rPr>
              <w:t xml:space="preserve">religion or belief (including lack of belief), </w:t>
            </w:r>
          </w:p>
          <w:p w:rsidR="00874EAF" w:rsidRDefault="00874EAF" w:rsidP="00874EAF">
            <w:pPr>
              <w:numPr>
                <w:ilvl w:val="0"/>
                <w:numId w:val="2"/>
              </w:numPr>
              <w:rPr>
                <w:rFonts w:cs="Arial"/>
                <w:sz w:val="22"/>
                <w:szCs w:val="22"/>
              </w:rPr>
            </w:pPr>
            <w:r>
              <w:rPr>
                <w:rFonts w:cs="Arial"/>
                <w:sz w:val="22"/>
                <w:szCs w:val="22"/>
              </w:rPr>
              <w:t>gender</w:t>
            </w:r>
            <w:r w:rsidRPr="00874EAF">
              <w:rPr>
                <w:rFonts w:cs="Arial"/>
                <w:sz w:val="22"/>
                <w:szCs w:val="22"/>
              </w:rPr>
              <w:t xml:space="preserve">, </w:t>
            </w:r>
          </w:p>
          <w:p w:rsidR="00874EAF" w:rsidRPr="00874EAF" w:rsidRDefault="00874EAF" w:rsidP="00874EAF">
            <w:pPr>
              <w:numPr>
                <w:ilvl w:val="0"/>
                <w:numId w:val="2"/>
              </w:numPr>
              <w:rPr>
                <w:rFonts w:cs="Arial"/>
                <w:sz w:val="22"/>
                <w:szCs w:val="22"/>
              </w:rPr>
            </w:pPr>
            <w:r w:rsidRPr="00874EAF">
              <w:rPr>
                <w:rFonts w:cs="Arial"/>
                <w:sz w:val="22"/>
                <w:szCs w:val="22"/>
              </w:rPr>
              <w:t xml:space="preserve">gender reassignment, </w:t>
            </w:r>
          </w:p>
          <w:p w:rsidR="00CE1909" w:rsidRPr="00874EAF" w:rsidRDefault="00874EAF" w:rsidP="00874EAF">
            <w:pPr>
              <w:numPr>
                <w:ilvl w:val="0"/>
                <w:numId w:val="2"/>
              </w:numPr>
              <w:rPr>
                <w:rFonts w:cs="Arial"/>
                <w:sz w:val="22"/>
                <w:szCs w:val="22"/>
              </w:rPr>
            </w:pPr>
            <w:r w:rsidRPr="00874EAF">
              <w:rPr>
                <w:rFonts w:cs="Arial"/>
                <w:sz w:val="22"/>
                <w:szCs w:val="22"/>
              </w:rPr>
              <w:t>sexual orientation</w:t>
            </w:r>
          </w:p>
          <w:p w:rsidR="00874EAF" w:rsidRPr="00874EAF" w:rsidRDefault="00874EAF" w:rsidP="00874EAF">
            <w:pPr>
              <w:numPr>
                <w:ilvl w:val="0"/>
                <w:numId w:val="2"/>
              </w:numPr>
              <w:rPr>
                <w:rFonts w:cs="Arial"/>
                <w:sz w:val="22"/>
                <w:szCs w:val="22"/>
              </w:rPr>
            </w:pPr>
            <w:r w:rsidRPr="00874EAF">
              <w:rPr>
                <w:rFonts w:cs="Arial"/>
                <w:sz w:val="22"/>
                <w:szCs w:val="22"/>
              </w:rPr>
              <w:t xml:space="preserve">marriage and civil partnership, </w:t>
            </w:r>
          </w:p>
          <w:p w:rsidR="00874EAF" w:rsidRPr="00874EAF" w:rsidRDefault="00874EAF" w:rsidP="00874EAF">
            <w:pPr>
              <w:numPr>
                <w:ilvl w:val="0"/>
                <w:numId w:val="2"/>
              </w:numPr>
              <w:rPr>
                <w:rFonts w:cs="Arial"/>
                <w:sz w:val="22"/>
                <w:szCs w:val="22"/>
              </w:rPr>
            </w:pPr>
            <w:r w:rsidRPr="00874EAF">
              <w:rPr>
                <w:rFonts w:cs="Arial"/>
                <w:sz w:val="22"/>
                <w:szCs w:val="22"/>
              </w:rPr>
              <w:t xml:space="preserve">pregnancy and maternity, </w:t>
            </w:r>
          </w:p>
          <w:p w:rsidR="00874EAF" w:rsidRPr="00874EAF" w:rsidRDefault="00874EAF" w:rsidP="00874EAF">
            <w:pPr>
              <w:ind w:left="720"/>
              <w:rPr>
                <w:rFonts w:cs="Arial"/>
                <w:szCs w:val="24"/>
              </w:rPr>
            </w:pPr>
          </w:p>
        </w:tc>
        <w:tc>
          <w:tcPr>
            <w:tcW w:w="4394" w:type="dxa"/>
            <w:shd w:val="clear" w:color="auto" w:fill="C0C0C0"/>
          </w:tcPr>
          <w:p w:rsidR="006D3284" w:rsidRDefault="006D3284" w:rsidP="00D70CD6">
            <w:pPr>
              <w:rPr>
                <w:sz w:val="22"/>
              </w:rPr>
            </w:pPr>
          </w:p>
          <w:p w:rsidR="00CE1909" w:rsidRDefault="00CE1909" w:rsidP="00D70CD6">
            <w:pPr>
              <w:rPr>
                <w:sz w:val="22"/>
              </w:rPr>
            </w:pPr>
            <w:r>
              <w:rPr>
                <w:sz w:val="22"/>
              </w:rPr>
              <w:t xml:space="preserve">Do you intend to set up your own consultation?  If so, please list the main issues that </w:t>
            </w:r>
            <w:r w:rsidR="00D70CD6">
              <w:rPr>
                <w:sz w:val="22"/>
              </w:rPr>
              <w:t>you wish to address if the consultation is planned; or if consultation has been completed, please note the out</w:t>
            </w:r>
            <w:r>
              <w:rPr>
                <w:sz w:val="22"/>
              </w:rPr>
              <w:t>come</w:t>
            </w:r>
            <w:r w:rsidR="00D70CD6">
              <w:rPr>
                <w:sz w:val="22"/>
              </w:rPr>
              <w:t>(s)</w:t>
            </w:r>
            <w:r>
              <w:rPr>
                <w:sz w:val="22"/>
              </w:rPr>
              <w:t xml:space="preserve"> </w:t>
            </w:r>
            <w:r w:rsidR="00D70CD6">
              <w:rPr>
                <w:sz w:val="22"/>
              </w:rPr>
              <w:t>of</w:t>
            </w:r>
            <w:r>
              <w:rPr>
                <w:sz w:val="22"/>
              </w:rPr>
              <w:t xml:space="preserve"> consultation.</w:t>
            </w:r>
          </w:p>
          <w:p w:rsidR="00D70CD6" w:rsidRDefault="00D70CD6" w:rsidP="00D70CD6">
            <w:pPr>
              <w:rPr>
                <w:sz w:val="22"/>
              </w:rPr>
            </w:pPr>
          </w:p>
        </w:tc>
      </w:tr>
    </w:tbl>
    <w:p w:rsidR="00866951" w:rsidRDefault="00866951">
      <w:r>
        <w:br w:type="page"/>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394"/>
        <w:gridCol w:w="4394"/>
      </w:tblGrid>
      <w:tr w:rsidR="00CE1909" w:rsidTr="00781F6A">
        <w:tblPrEx>
          <w:tblCellMar>
            <w:top w:w="0" w:type="dxa"/>
            <w:bottom w:w="0" w:type="dxa"/>
          </w:tblCellMar>
        </w:tblPrEx>
        <w:tc>
          <w:tcPr>
            <w:tcW w:w="5353" w:type="dxa"/>
          </w:tcPr>
          <w:p w:rsidR="00CE1909" w:rsidRDefault="00CE1909" w:rsidP="00866951">
            <w:pPr>
              <w:jc w:val="both"/>
              <w:rPr>
                <w:sz w:val="22"/>
              </w:rPr>
            </w:pPr>
          </w:p>
          <w:p w:rsidR="00030EEA" w:rsidRPr="007F0B4C" w:rsidRDefault="00030EEA" w:rsidP="00866951">
            <w:pPr>
              <w:jc w:val="both"/>
              <w:rPr>
                <w:lang w:val="en"/>
              </w:rPr>
            </w:pPr>
            <w:r w:rsidRPr="007F0B4C">
              <w:rPr>
                <w:lang w:val="en"/>
              </w:rPr>
              <w:t xml:space="preserve">Mikkelson et al finds that </w:t>
            </w:r>
            <w:r>
              <w:rPr>
                <w:lang w:val="en"/>
              </w:rPr>
              <w:t>among countries the number of species that are threatened or declining increases substantially with the Gini ratio of income inequality.</w:t>
            </w:r>
          </w:p>
          <w:p w:rsidR="00874EAF" w:rsidRDefault="00874EAF" w:rsidP="00866951">
            <w:pPr>
              <w:jc w:val="both"/>
              <w:rPr>
                <w:sz w:val="22"/>
              </w:rPr>
            </w:pPr>
          </w:p>
          <w:p w:rsidR="00874EAF" w:rsidRDefault="00874EAF" w:rsidP="00866951">
            <w:pPr>
              <w:jc w:val="both"/>
              <w:rPr>
                <w:sz w:val="22"/>
              </w:rPr>
            </w:pPr>
          </w:p>
        </w:tc>
        <w:tc>
          <w:tcPr>
            <w:tcW w:w="4394" w:type="dxa"/>
          </w:tcPr>
          <w:p w:rsidR="00866951" w:rsidRDefault="00866951" w:rsidP="00866951">
            <w:pPr>
              <w:jc w:val="both"/>
              <w:rPr>
                <w:sz w:val="22"/>
              </w:rPr>
            </w:pPr>
          </w:p>
          <w:p w:rsidR="00030EEA" w:rsidRDefault="00030EEA" w:rsidP="00866951">
            <w:pPr>
              <w:jc w:val="both"/>
              <w:rPr>
                <w:sz w:val="22"/>
              </w:rPr>
            </w:pPr>
            <w:r>
              <w:rPr>
                <w:sz w:val="22"/>
              </w:rPr>
              <w:t>Tackling Poverty and Financial Exclusion</w:t>
            </w:r>
          </w:p>
          <w:p w:rsidR="00CE1909" w:rsidRDefault="00CE1909" w:rsidP="00866951">
            <w:pPr>
              <w:jc w:val="both"/>
              <w:rPr>
                <w:sz w:val="22"/>
              </w:rPr>
            </w:pPr>
          </w:p>
        </w:tc>
        <w:tc>
          <w:tcPr>
            <w:tcW w:w="4394" w:type="dxa"/>
          </w:tcPr>
          <w:p w:rsidR="00CE1909" w:rsidRDefault="00CE1909" w:rsidP="00866951">
            <w:pPr>
              <w:jc w:val="both"/>
              <w:rPr>
                <w:sz w:val="22"/>
              </w:rPr>
            </w:pPr>
          </w:p>
        </w:tc>
      </w:tr>
      <w:tr w:rsidR="00CE1909" w:rsidTr="00781F6A">
        <w:tblPrEx>
          <w:tblCellMar>
            <w:top w:w="0" w:type="dxa"/>
            <w:bottom w:w="0" w:type="dxa"/>
          </w:tblCellMar>
        </w:tblPrEx>
        <w:tc>
          <w:tcPr>
            <w:tcW w:w="5353" w:type="dxa"/>
          </w:tcPr>
          <w:p w:rsidR="00030EEA" w:rsidRPr="00187C4F" w:rsidRDefault="00030EEA" w:rsidP="00866951">
            <w:pPr>
              <w:autoSpaceDE w:val="0"/>
              <w:autoSpaceDN w:val="0"/>
              <w:adjustRightInd w:val="0"/>
              <w:jc w:val="both"/>
              <w:rPr>
                <w:lang w:val="en"/>
              </w:rPr>
            </w:pPr>
            <w:r w:rsidRPr="00187C4F">
              <w:rPr>
                <w:lang w:val="en"/>
              </w:rPr>
              <w:t xml:space="preserve">Research by CABE into greenspace and ethnicity has indicated that locally led green space improvements (such as those </w:t>
            </w:r>
            <w:r w:rsidR="00187C4F">
              <w:rPr>
                <w:lang w:val="en"/>
              </w:rPr>
              <w:t>which could potentially be supported as part of any National Park City</w:t>
            </w:r>
            <w:r w:rsidRPr="00187C4F">
              <w:rPr>
                <w:lang w:val="en"/>
              </w:rPr>
              <w:t>) foster</w:t>
            </w:r>
          </w:p>
          <w:p w:rsidR="00030EEA" w:rsidRPr="00187C4F" w:rsidRDefault="00030EEA" w:rsidP="00866951">
            <w:pPr>
              <w:autoSpaceDE w:val="0"/>
              <w:autoSpaceDN w:val="0"/>
              <w:adjustRightInd w:val="0"/>
              <w:jc w:val="both"/>
              <w:rPr>
                <w:lang w:val="en"/>
              </w:rPr>
            </w:pPr>
            <w:r w:rsidRPr="00187C4F">
              <w:rPr>
                <w:lang w:val="en"/>
              </w:rPr>
              <w:t>community pride and create spaces people feel</w:t>
            </w:r>
          </w:p>
          <w:p w:rsidR="00030EEA" w:rsidRPr="00187C4F" w:rsidRDefault="00030EEA" w:rsidP="00866951">
            <w:pPr>
              <w:jc w:val="both"/>
              <w:rPr>
                <w:lang w:val="en"/>
              </w:rPr>
            </w:pPr>
            <w:r w:rsidRPr="00187C4F">
              <w:rPr>
                <w:lang w:val="en"/>
              </w:rPr>
              <w:t>safe and confident using, addressing current disparities.</w:t>
            </w:r>
          </w:p>
          <w:p w:rsidR="00874EAF" w:rsidRPr="00187C4F" w:rsidRDefault="00874EAF" w:rsidP="00866951">
            <w:pPr>
              <w:jc w:val="both"/>
              <w:rPr>
                <w:lang w:val="en"/>
              </w:rPr>
            </w:pPr>
          </w:p>
          <w:p w:rsidR="00874EAF" w:rsidRPr="00187C4F" w:rsidRDefault="00874EAF" w:rsidP="00866951">
            <w:pPr>
              <w:jc w:val="both"/>
              <w:rPr>
                <w:lang w:val="en"/>
              </w:rPr>
            </w:pPr>
          </w:p>
        </w:tc>
        <w:tc>
          <w:tcPr>
            <w:tcW w:w="4394" w:type="dxa"/>
          </w:tcPr>
          <w:p w:rsidR="00030EEA" w:rsidRDefault="00030EEA" w:rsidP="00866951">
            <w:pPr>
              <w:jc w:val="both"/>
              <w:rPr>
                <w:sz w:val="22"/>
              </w:rPr>
            </w:pPr>
            <w:r>
              <w:rPr>
                <w:sz w:val="22"/>
              </w:rPr>
              <w:t>Race and/or ethnicity, Empowering Communities</w:t>
            </w:r>
          </w:p>
          <w:p w:rsidR="00CE1909" w:rsidRDefault="00CE1909" w:rsidP="00866951">
            <w:pPr>
              <w:jc w:val="both"/>
              <w:rPr>
                <w:sz w:val="22"/>
              </w:rPr>
            </w:pPr>
          </w:p>
        </w:tc>
        <w:tc>
          <w:tcPr>
            <w:tcW w:w="4394" w:type="dxa"/>
          </w:tcPr>
          <w:p w:rsidR="00CE1909" w:rsidRDefault="00CE1909" w:rsidP="00866951">
            <w:pPr>
              <w:jc w:val="both"/>
              <w:rPr>
                <w:sz w:val="22"/>
              </w:rPr>
            </w:pPr>
          </w:p>
        </w:tc>
      </w:tr>
      <w:tr w:rsidR="00CE1909" w:rsidTr="00781F6A">
        <w:tblPrEx>
          <w:tblCellMar>
            <w:top w:w="0" w:type="dxa"/>
            <w:bottom w:w="0" w:type="dxa"/>
          </w:tblCellMar>
        </w:tblPrEx>
        <w:tc>
          <w:tcPr>
            <w:tcW w:w="5353" w:type="dxa"/>
          </w:tcPr>
          <w:p w:rsidR="00030EEA" w:rsidRDefault="00030EEA" w:rsidP="00866951">
            <w:pPr>
              <w:jc w:val="both"/>
              <w:rPr>
                <w:rStyle w:val="st1"/>
                <w:rFonts w:cs="Arial"/>
                <w:color w:val="545454"/>
              </w:rPr>
            </w:pPr>
            <w:r>
              <w:rPr>
                <w:rStyle w:val="st1"/>
                <w:rFonts w:cs="Arial"/>
                <w:color w:val="545454"/>
              </w:rPr>
              <w:t xml:space="preserve">TCV </w:t>
            </w:r>
            <w:r w:rsidRPr="00187C4F">
              <w:rPr>
                <w:rStyle w:val="st1"/>
                <w:rFonts w:cs="Arial"/>
                <w:color w:val="545454"/>
              </w:rPr>
              <w:t>Green Gyms</w:t>
            </w:r>
            <w:r w:rsidR="00187C4F" w:rsidRPr="00187C4F">
              <w:rPr>
                <w:rStyle w:val="st1"/>
                <w:rFonts w:cs="Arial"/>
                <w:color w:val="545454"/>
              </w:rPr>
              <w:t xml:space="preserve">, which could form part of </w:t>
            </w:r>
            <w:r w:rsidR="00187C4F">
              <w:rPr>
                <w:rStyle w:val="st1"/>
                <w:rFonts w:cs="Arial"/>
                <w:color w:val="545454"/>
              </w:rPr>
              <w:t xml:space="preserve">any </w:t>
            </w:r>
            <w:r w:rsidR="00187C4F" w:rsidRPr="00187C4F">
              <w:rPr>
                <w:rStyle w:val="st1"/>
                <w:rFonts w:cs="Arial"/>
                <w:color w:val="545454"/>
              </w:rPr>
              <w:t>wider National Park City approach</w:t>
            </w:r>
            <w:r>
              <w:rPr>
                <w:rStyle w:val="st1"/>
                <w:rFonts w:cs="Arial"/>
                <w:color w:val="545454"/>
              </w:rPr>
              <w:t xml:space="preserve"> have a proven impact on participants' health &amp; wellbeing and they're an incredibly effective way to create and develop healthy and sustainable places and communities – a priority outlined in “Fair. Society, Healthy Lives” (the Marmot Review) a highly influential strategic review of </w:t>
            </w:r>
            <w:r>
              <w:rPr>
                <w:rStyle w:val="Emphasis"/>
                <w:rFonts w:cs="Arial"/>
                <w:color w:val="545454"/>
              </w:rPr>
              <w:t>health inequalities</w:t>
            </w:r>
          </w:p>
          <w:p w:rsidR="00874EAF" w:rsidRDefault="00874EAF" w:rsidP="00866951">
            <w:pPr>
              <w:jc w:val="both"/>
              <w:rPr>
                <w:sz w:val="22"/>
              </w:rPr>
            </w:pPr>
          </w:p>
        </w:tc>
        <w:tc>
          <w:tcPr>
            <w:tcW w:w="4394" w:type="dxa"/>
          </w:tcPr>
          <w:p w:rsidR="009D7CCA" w:rsidRDefault="009D7CCA" w:rsidP="00866951">
            <w:pPr>
              <w:jc w:val="both"/>
              <w:rPr>
                <w:sz w:val="22"/>
              </w:rPr>
            </w:pPr>
            <w:r>
              <w:rPr>
                <w:sz w:val="22"/>
              </w:rPr>
              <w:t>Health Inequalities</w:t>
            </w:r>
          </w:p>
          <w:p w:rsidR="00CE1909" w:rsidRDefault="00CE1909" w:rsidP="00866951">
            <w:pPr>
              <w:jc w:val="both"/>
              <w:rPr>
                <w:sz w:val="22"/>
              </w:rPr>
            </w:pPr>
          </w:p>
        </w:tc>
        <w:tc>
          <w:tcPr>
            <w:tcW w:w="4394" w:type="dxa"/>
          </w:tcPr>
          <w:p w:rsidR="00CE1909" w:rsidRDefault="00CE1909" w:rsidP="00866951">
            <w:pPr>
              <w:jc w:val="both"/>
              <w:rPr>
                <w:sz w:val="22"/>
              </w:rPr>
            </w:pPr>
          </w:p>
        </w:tc>
      </w:tr>
      <w:tr w:rsidR="00030EEA" w:rsidTr="00781F6A">
        <w:tblPrEx>
          <w:tblCellMar>
            <w:top w:w="0" w:type="dxa"/>
            <w:bottom w:w="0" w:type="dxa"/>
          </w:tblCellMar>
        </w:tblPrEx>
        <w:tc>
          <w:tcPr>
            <w:tcW w:w="5353" w:type="dxa"/>
          </w:tcPr>
          <w:p w:rsidR="00030EEA" w:rsidRDefault="00030EEA" w:rsidP="00866951">
            <w:pPr>
              <w:jc w:val="both"/>
              <w:rPr>
                <w:rStyle w:val="st1"/>
                <w:rFonts w:cs="Arial"/>
                <w:color w:val="545454"/>
              </w:rPr>
            </w:pPr>
            <w:r>
              <w:rPr>
                <w:rStyle w:val="st1"/>
                <w:rFonts w:cs="Arial"/>
                <w:color w:val="545454"/>
              </w:rPr>
              <w:t>Resea</w:t>
            </w:r>
            <w:r w:rsidR="009D7CCA">
              <w:rPr>
                <w:rStyle w:val="st1"/>
                <w:rFonts w:cs="Arial"/>
                <w:color w:val="545454"/>
              </w:rPr>
              <w:t>r</w:t>
            </w:r>
            <w:r>
              <w:rPr>
                <w:rStyle w:val="st1"/>
                <w:rFonts w:cs="Arial"/>
                <w:color w:val="545454"/>
              </w:rPr>
              <w:t xml:space="preserve">ch from </w:t>
            </w:r>
            <w:r w:rsidRPr="009452CC">
              <w:rPr>
                <w:rStyle w:val="st1"/>
                <w:rFonts w:cs="Arial"/>
                <w:color w:val="545454"/>
              </w:rPr>
              <w:t>The New Economics Foundation</w:t>
            </w:r>
            <w:r>
              <w:rPr>
                <w:rStyle w:val="st1"/>
                <w:rFonts w:cs="Arial"/>
                <w:color w:val="545454"/>
              </w:rPr>
              <w:t>, amongst others, demonst</w:t>
            </w:r>
            <w:r w:rsidR="009D7CCA">
              <w:rPr>
                <w:rStyle w:val="st1"/>
                <w:rFonts w:cs="Arial"/>
                <w:color w:val="545454"/>
              </w:rPr>
              <w:t>r</w:t>
            </w:r>
            <w:r>
              <w:rPr>
                <w:rStyle w:val="st1"/>
                <w:rFonts w:cs="Arial"/>
                <w:color w:val="545454"/>
              </w:rPr>
              <w:t>ated that Forest Schools</w:t>
            </w:r>
            <w:r w:rsidR="00187C4F">
              <w:rPr>
                <w:rStyle w:val="st1"/>
                <w:rFonts w:cs="Arial"/>
                <w:color w:val="545454"/>
              </w:rPr>
              <w:t>, which could potentially be further supported as part of any National Park City approach,</w:t>
            </w:r>
            <w:r>
              <w:rPr>
                <w:rStyle w:val="st1"/>
                <w:rFonts w:cs="Arial"/>
                <w:color w:val="545454"/>
              </w:rPr>
              <w:t xml:space="preserve"> had the following benefits:</w:t>
            </w:r>
          </w:p>
          <w:p w:rsidR="00030EEA" w:rsidRPr="009452CC" w:rsidRDefault="00030EEA" w:rsidP="00866951">
            <w:pPr>
              <w:numPr>
                <w:ilvl w:val="0"/>
                <w:numId w:val="23"/>
              </w:numPr>
              <w:spacing w:before="100" w:beforeAutospacing="1" w:after="100" w:afterAutospacing="1"/>
              <w:jc w:val="both"/>
              <w:rPr>
                <w:rStyle w:val="st1"/>
                <w:rFonts w:cs="Arial"/>
                <w:color w:val="545454"/>
              </w:rPr>
            </w:pPr>
            <w:r w:rsidRPr="009452CC">
              <w:rPr>
                <w:rStyle w:val="st1"/>
                <w:rFonts w:cs="Arial"/>
                <w:color w:val="545454"/>
              </w:rPr>
              <w:lastRenderedPageBreak/>
              <w:t>Confidence: children had the freedom, time and space to learn and demonstrate independence</w:t>
            </w:r>
          </w:p>
          <w:p w:rsidR="00030EEA" w:rsidRPr="009452CC" w:rsidRDefault="00030EEA" w:rsidP="00866951">
            <w:pPr>
              <w:numPr>
                <w:ilvl w:val="0"/>
                <w:numId w:val="23"/>
              </w:numPr>
              <w:spacing w:before="100" w:beforeAutospacing="1" w:after="100" w:afterAutospacing="1"/>
              <w:jc w:val="both"/>
              <w:rPr>
                <w:rStyle w:val="st1"/>
                <w:rFonts w:cs="Arial"/>
                <w:color w:val="545454"/>
              </w:rPr>
            </w:pPr>
            <w:r w:rsidRPr="009452CC">
              <w:rPr>
                <w:rStyle w:val="st1"/>
                <w:rFonts w:cs="Arial"/>
                <w:color w:val="545454"/>
              </w:rPr>
              <w:t>Social skills: children gained increased awareness of the consequences of their actions on peers through team activities such as sharing tools and participating in play</w:t>
            </w:r>
          </w:p>
          <w:p w:rsidR="00030EEA" w:rsidRPr="009452CC" w:rsidRDefault="00030EEA" w:rsidP="00866951">
            <w:pPr>
              <w:numPr>
                <w:ilvl w:val="0"/>
                <w:numId w:val="23"/>
              </w:numPr>
              <w:spacing w:before="100" w:beforeAutospacing="1" w:after="100" w:afterAutospacing="1"/>
              <w:jc w:val="both"/>
              <w:rPr>
                <w:rStyle w:val="st1"/>
                <w:rFonts w:cs="Arial"/>
                <w:color w:val="545454"/>
              </w:rPr>
            </w:pPr>
            <w:r w:rsidRPr="009452CC">
              <w:rPr>
                <w:rStyle w:val="st1"/>
                <w:rFonts w:cs="Arial"/>
                <w:color w:val="545454"/>
              </w:rPr>
              <w:t>Communication: language development was prompted by the children’s sensory experiences</w:t>
            </w:r>
          </w:p>
          <w:p w:rsidR="00030EEA" w:rsidRDefault="00030EEA" w:rsidP="00866951">
            <w:pPr>
              <w:numPr>
                <w:ilvl w:val="0"/>
                <w:numId w:val="23"/>
              </w:numPr>
              <w:spacing w:before="100" w:beforeAutospacing="1" w:after="100" w:afterAutospacing="1"/>
              <w:jc w:val="both"/>
              <w:rPr>
                <w:rStyle w:val="st1"/>
                <w:rFonts w:cs="Arial"/>
                <w:color w:val="545454"/>
              </w:rPr>
            </w:pPr>
            <w:r w:rsidRPr="009452CC">
              <w:rPr>
                <w:rStyle w:val="st1"/>
                <w:rFonts w:cs="Arial"/>
                <w:color w:val="545454"/>
              </w:rPr>
              <w:t xml:space="preserve">Motivation: the woodland tended to fascinate the children and they developed a keenness to participate and the ability to concentrate over longer </w:t>
            </w:r>
            <w:r>
              <w:rPr>
                <w:rStyle w:val="st1"/>
                <w:rFonts w:cs="Arial"/>
                <w:color w:val="545454"/>
              </w:rPr>
              <w:t>periods of time</w:t>
            </w:r>
          </w:p>
          <w:p w:rsidR="00030EEA" w:rsidRPr="009452CC" w:rsidRDefault="00030EEA" w:rsidP="00866951">
            <w:pPr>
              <w:numPr>
                <w:ilvl w:val="0"/>
                <w:numId w:val="23"/>
              </w:numPr>
              <w:spacing w:before="100" w:beforeAutospacing="1" w:after="100" w:afterAutospacing="1"/>
              <w:jc w:val="both"/>
              <w:rPr>
                <w:rStyle w:val="st1"/>
                <w:rFonts w:cs="Arial"/>
                <w:color w:val="545454"/>
              </w:rPr>
            </w:pPr>
            <w:r w:rsidRPr="009452CC">
              <w:rPr>
                <w:rStyle w:val="st1"/>
                <w:rFonts w:cs="Arial"/>
                <w:color w:val="545454"/>
              </w:rPr>
              <w:t>characterised by the development of physical stamina and gross and fine motor skills</w:t>
            </w:r>
          </w:p>
          <w:p w:rsidR="00030EEA" w:rsidRPr="009452CC" w:rsidRDefault="00030EEA" w:rsidP="00866951">
            <w:pPr>
              <w:numPr>
                <w:ilvl w:val="0"/>
                <w:numId w:val="23"/>
              </w:numPr>
              <w:spacing w:before="100" w:beforeAutospacing="1" w:after="100" w:afterAutospacing="1"/>
              <w:jc w:val="both"/>
              <w:rPr>
                <w:rStyle w:val="st1"/>
                <w:rFonts w:cs="Arial"/>
                <w:color w:val="545454"/>
              </w:rPr>
            </w:pPr>
            <w:r w:rsidRPr="009452CC">
              <w:rPr>
                <w:rStyle w:val="st1"/>
                <w:rFonts w:cs="Arial"/>
                <w:color w:val="545454"/>
              </w:rPr>
              <w:t>Knowledge and understanding: the children developed an interest in the natural surroundings and respect for the environment</w:t>
            </w:r>
          </w:p>
          <w:p w:rsidR="00030EEA" w:rsidRPr="00030EEA" w:rsidRDefault="00030EEA" w:rsidP="00866951">
            <w:pPr>
              <w:spacing w:before="100" w:beforeAutospacing="1" w:after="100" w:afterAutospacing="1"/>
              <w:ind w:left="360"/>
              <w:jc w:val="both"/>
              <w:rPr>
                <w:rStyle w:val="st1"/>
                <w:rFonts w:cs="Arial"/>
                <w:color w:val="545454"/>
              </w:rPr>
            </w:pPr>
          </w:p>
        </w:tc>
        <w:tc>
          <w:tcPr>
            <w:tcW w:w="4394" w:type="dxa"/>
          </w:tcPr>
          <w:p w:rsidR="00030EEA" w:rsidRDefault="00030EEA" w:rsidP="00866951">
            <w:pPr>
              <w:jc w:val="both"/>
              <w:rPr>
                <w:sz w:val="22"/>
              </w:rPr>
            </w:pPr>
            <w:r>
              <w:rPr>
                <w:sz w:val="22"/>
              </w:rPr>
              <w:lastRenderedPageBreak/>
              <w:t>Age</w:t>
            </w:r>
          </w:p>
        </w:tc>
        <w:tc>
          <w:tcPr>
            <w:tcW w:w="4394" w:type="dxa"/>
          </w:tcPr>
          <w:p w:rsidR="00030EEA" w:rsidRDefault="00030EEA" w:rsidP="00866951">
            <w:pPr>
              <w:jc w:val="both"/>
              <w:rPr>
                <w:sz w:val="22"/>
              </w:rPr>
            </w:pPr>
          </w:p>
        </w:tc>
      </w:tr>
      <w:tr w:rsidR="00030EEA" w:rsidTr="00781F6A">
        <w:tblPrEx>
          <w:tblCellMar>
            <w:top w:w="0" w:type="dxa"/>
            <w:bottom w:w="0" w:type="dxa"/>
          </w:tblCellMar>
        </w:tblPrEx>
        <w:tc>
          <w:tcPr>
            <w:tcW w:w="5353" w:type="dxa"/>
          </w:tcPr>
          <w:p w:rsidR="00030EEA" w:rsidRPr="009452CC" w:rsidRDefault="00030EEA" w:rsidP="00866951">
            <w:pPr>
              <w:jc w:val="both"/>
              <w:rPr>
                <w:rStyle w:val="st1"/>
                <w:rFonts w:cs="Arial"/>
                <w:color w:val="545454"/>
              </w:rPr>
            </w:pPr>
            <w:r w:rsidRPr="009452CC">
              <w:rPr>
                <w:rStyle w:val="st1"/>
                <w:rFonts w:cs="Arial"/>
                <w:color w:val="545454"/>
              </w:rPr>
              <w:t>Initial Findings from a study by Loughborough University found that Forest School approach benefitted Early Years learning by contributing to the development of collaborative learning skills, by encouraging children to work with others on challenging outdoor activities.</w:t>
            </w:r>
          </w:p>
          <w:p w:rsidR="00030EEA" w:rsidRDefault="00030EEA" w:rsidP="00866951">
            <w:pPr>
              <w:jc w:val="both"/>
              <w:rPr>
                <w:rStyle w:val="st1"/>
                <w:rFonts w:cs="Arial"/>
                <w:color w:val="545454"/>
              </w:rPr>
            </w:pPr>
            <w:r w:rsidRPr="009452CC">
              <w:rPr>
                <w:rStyle w:val="st1"/>
                <w:rFonts w:cs="Arial"/>
                <w:color w:val="545454"/>
              </w:rPr>
              <w:t xml:space="preserve">Well managed woodlands in cities provide the venue for Forest Schools to take place near to </w:t>
            </w:r>
            <w:r w:rsidRPr="009452CC">
              <w:rPr>
                <w:rStyle w:val="st1"/>
                <w:rFonts w:cs="Arial"/>
                <w:color w:val="545454"/>
              </w:rPr>
              <w:lastRenderedPageBreak/>
              <w:t>children’s homes a</w:t>
            </w:r>
            <w:r>
              <w:rPr>
                <w:rStyle w:val="st1"/>
                <w:rFonts w:cs="Arial"/>
                <w:color w:val="545454"/>
              </w:rPr>
              <w:t>nd other educational facilities and by providing additional venues can allow scope for increased provision of Early Years places.</w:t>
            </w:r>
          </w:p>
        </w:tc>
        <w:tc>
          <w:tcPr>
            <w:tcW w:w="4394" w:type="dxa"/>
          </w:tcPr>
          <w:p w:rsidR="00030EEA" w:rsidRPr="00874EAF" w:rsidRDefault="00030EEA" w:rsidP="00866951">
            <w:pPr>
              <w:numPr>
                <w:ilvl w:val="0"/>
                <w:numId w:val="2"/>
              </w:numPr>
              <w:jc w:val="both"/>
              <w:rPr>
                <w:rFonts w:cs="Arial"/>
                <w:sz w:val="22"/>
                <w:szCs w:val="22"/>
              </w:rPr>
            </w:pPr>
            <w:r>
              <w:rPr>
                <w:rFonts w:cs="Arial"/>
                <w:sz w:val="22"/>
                <w:szCs w:val="22"/>
              </w:rPr>
              <w:lastRenderedPageBreak/>
              <w:t>pregnancy and maternity</w:t>
            </w:r>
          </w:p>
          <w:p w:rsidR="00030EEA" w:rsidRDefault="00030EEA" w:rsidP="00866951">
            <w:pPr>
              <w:jc w:val="both"/>
              <w:rPr>
                <w:sz w:val="22"/>
              </w:rPr>
            </w:pPr>
          </w:p>
        </w:tc>
        <w:tc>
          <w:tcPr>
            <w:tcW w:w="4394" w:type="dxa"/>
          </w:tcPr>
          <w:p w:rsidR="00030EEA" w:rsidRDefault="00030EEA" w:rsidP="00866951">
            <w:pPr>
              <w:jc w:val="both"/>
              <w:rPr>
                <w:sz w:val="22"/>
              </w:rPr>
            </w:pPr>
          </w:p>
        </w:tc>
      </w:tr>
      <w:tr w:rsidR="00030EEA" w:rsidTr="00781F6A">
        <w:tblPrEx>
          <w:tblCellMar>
            <w:top w:w="0" w:type="dxa"/>
            <w:bottom w:w="0" w:type="dxa"/>
          </w:tblCellMar>
        </w:tblPrEx>
        <w:tc>
          <w:tcPr>
            <w:tcW w:w="5353" w:type="dxa"/>
          </w:tcPr>
          <w:p w:rsidR="001C56EF" w:rsidRPr="009452CC" w:rsidRDefault="001C56EF" w:rsidP="00866951">
            <w:pPr>
              <w:jc w:val="both"/>
              <w:rPr>
                <w:rStyle w:val="st1"/>
                <w:rFonts w:cs="Arial"/>
                <w:color w:val="545454"/>
              </w:rPr>
            </w:pPr>
            <w:hyperlink r:id="rId15" w:history="1">
              <w:r>
                <w:rPr>
                  <w:rStyle w:val="Hyperlink"/>
                  <w:lang w:val="en"/>
                </w:rPr>
                <w:t>One UK study, carried out by King’s College Londo</w:t>
              </w:r>
            </w:hyperlink>
            <w:r>
              <w:rPr>
                <w:lang w:val="en"/>
              </w:rPr>
              <w:t>n and published in January 2018, found that exposure to trees, the sky and birdsong in city woodlands improved mental wellbeing.</w:t>
            </w:r>
          </w:p>
          <w:p w:rsidR="00030EEA" w:rsidRPr="009452CC" w:rsidRDefault="00030EEA" w:rsidP="00866951">
            <w:pPr>
              <w:jc w:val="both"/>
              <w:rPr>
                <w:rStyle w:val="st1"/>
                <w:rFonts w:cs="Arial"/>
                <w:color w:val="545454"/>
              </w:rPr>
            </w:pPr>
          </w:p>
        </w:tc>
        <w:tc>
          <w:tcPr>
            <w:tcW w:w="4394" w:type="dxa"/>
          </w:tcPr>
          <w:p w:rsidR="00030EEA" w:rsidRDefault="001C56EF" w:rsidP="00866951">
            <w:pPr>
              <w:numPr>
                <w:ilvl w:val="0"/>
                <w:numId w:val="2"/>
              </w:numPr>
              <w:jc w:val="both"/>
              <w:rPr>
                <w:rFonts w:cs="Arial"/>
                <w:sz w:val="22"/>
                <w:szCs w:val="22"/>
              </w:rPr>
            </w:pPr>
            <w:r>
              <w:rPr>
                <w:rFonts w:cs="Arial"/>
                <w:sz w:val="22"/>
                <w:szCs w:val="22"/>
              </w:rPr>
              <w:t>Mental Health</w:t>
            </w:r>
          </w:p>
        </w:tc>
        <w:tc>
          <w:tcPr>
            <w:tcW w:w="4394" w:type="dxa"/>
          </w:tcPr>
          <w:p w:rsidR="00030EEA" w:rsidRDefault="00030EEA" w:rsidP="00866951">
            <w:pPr>
              <w:jc w:val="both"/>
              <w:rPr>
                <w:sz w:val="22"/>
              </w:rPr>
            </w:pPr>
          </w:p>
        </w:tc>
      </w:tr>
    </w:tbl>
    <w:p w:rsidR="00CE1909" w:rsidRDefault="00CE1909" w:rsidP="00866951">
      <w:pPr>
        <w:jc w:val="both"/>
        <w:rPr>
          <w:sz w:val="22"/>
        </w:rPr>
      </w:pPr>
    </w:p>
    <w:p w:rsidR="00781F6A" w:rsidRPr="00B04CFA" w:rsidRDefault="006B4042" w:rsidP="005272A9">
      <w:pPr>
        <w:pStyle w:val="Heading1"/>
        <w:numPr>
          <w:ilvl w:val="0"/>
          <w:numId w:val="8"/>
        </w:numPr>
        <w:rPr>
          <w:sz w:val="36"/>
          <w:szCs w:val="36"/>
        </w:rPr>
      </w:pPr>
      <w:r w:rsidRPr="00B04CFA">
        <w:rPr>
          <w:sz w:val="36"/>
          <w:szCs w:val="36"/>
        </w:rPr>
        <w:t>A</w:t>
      </w:r>
      <w:r w:rsidR="00EB23B8" w:rsidRPr="00B04CFA">
        <w:rPr>
          <w:sz w:val="36"/>
          <w:szCs w:val="36"/>
        </w:rPr>
        <w:t>SSESS</w:t>
      </w:r>
      <w:r w:rsidRPr="00B04CFA">
        <w:rPr>
          <w:sz w:val="36"/>
          <w:szCs w:val="36"/>
        </w:rPr>
        <w:t xml:space="preserve">MENT &amp; </w:t>
      </w:r>
      <w:r w:rsidR="00CE1909" w:rsidRPr="00B04CFA">
        <w:rPr>
          <w:sz w:val="36"/>
          <w:szCs w:val="36"/>
        </w:rPr>
        <w:t>DIFFERENTIAL IMPACT</w:t>
      </w:r>
      <w:r w:rsidRPr="00B04CFA">
        <w:rPr>
          <w:sz w:val="36"/>
          <w:szCs w:val="36"/>
        </w:rPr>
        <w:t>S</w:t>
      </w:r>
    </w:p>
    <w:p w:rsidR="00797EAC" w:rsidRDefault="00797EAC" w:rsidP="00781F6A">
      <w:pPr>
        <w:ind w:left="360"/>
        <w:rPr>
          <w:sz w:val="22"/>
          <w:szCs w:val="22"/>
        </w:rPr>
      </w:pPr>
    </w:p>
    <w:p w:rsidR="00A67987" w:rsidRPr="00781F6A" w:rsidRDefault="00077E39" w:rsidP="00AE6831">
      <w:pPr>
        <w:ind w:left="360"/>
        <w:rPr>
          <w:sz w:val="22"/>
          <w:szCs w:val="22"/>
        </w:rPr>
      </w:pPr>
      <w:r>
        <w:rPr>
          <w:sz w:val="22"/>
          <w:szCs w:val="22"/>
        </w:rPr>
        <w:t xml:space="preserve">Use the table below </w:t>
      </w:r>
      <w:r w:rsidR="006143BD">
        <w:rPr>
          <w:sz w:val="22"/>
          <w:szCs w:val="22"/>
        </w:rPr>
        <w:t xml:space="preserve">to </w:t>
      </w:r>
      <w:r>
        <w:rPr>
          <w:sz w:val="22"/>
          <w:szCs w:val="22"/>
        </w:rPr>
        <w:t xml:space="preserve">provide some </w:t>
      </w:r>
      <w:r w:rsidRPr="00077E39">
        <w:rPr>
          <w:b/>
          <w:sz w:val="22"/>
          <w:szCs w:val="22"/>
        </w:rPr>
        <w:t>narrative</w:t>
      </w:r>
      <w:r w:rsidR="00CE1909" w:rsidRPr="00781F6A">
        <w:rPr>
          <w:sz w:val="22"/>
          <w:szCs w:val="22"/>
        </w:rPr>
        <w:t xml:space="preserve"> where you think the </w:t>
      </w:r>
      <w:r w:rsidR="00A67987">
        <w:rPr>
          <w:b/>
          <w:bCs/>
          <w:sz w:val="22"/>
          <w:szCs w:val="28"/>
        </w:rPr>
        <w:t xml:space="preserve">Policy, Project, Service Reform or Budget Option </w:t>
      </w:r>
      <w:r w:rsidR="00CE1909" w:rsidRPr="00781F6A">
        <w:rPr>
          <w:sz w:val="22"/>
          <w:szCs w:val="22"/>
        </w:rPr>
        <w:t xml:space="preserve">has either </w:t>
      </w:r>
      <w:r>
        <w:rPr>
          <w:sz w:val="22"/>
          <w:szCs w:val="22"/>
        </w:rPr>
        <w:t xml:space="preserve">a </w:t>
      </w:r>
      <w:r w:rsidRPr="00781F6A">
        <w:rPr>
          <w:sz w:val="22"/>
          <w:szCs w:val="22"/>
        </w:rPr>
        <w:t>positive impact (contributes to promoting equality or improving relations within an equality group)</w:t>
      </w:r>
      <w:r>
        <w:rPr>
          <w:sz w:val="22"/>
          <w:szCs w:val="22"/>
        </w:rPr>
        <w:t xml:space="preserve"> or </w:t>
      </w:r>
      <w:r w:rsidR="00CE1909" w:rsidRPr="00781F6A">
        <w:rPr>
          <w:sz w:val="22"/>
          <w:szCs w:val="22"/>
        </w:rPr>
        <w:t xml:space="preserve">a negative impact (could disadvantage them) </w:t>
      </w:r>
      <w:r>
        <w:rPr>
          <w:sz w:val="22"/>
          <w:szCs w:val="22"/>
        </w:rPr>
        <w:t>and note the reason for the change in policy or the reason for policy development</w:t>
      </w:r>
      <w:r w:rsidR="00CE1909" w:rsidRPr="00781F6A">
        <w:rPr>
          <w:sz w:val="22"/>
          <w:szCs w:val="22"/>
        </w:rPr>
        <w:t>, based on the evidence you have collated</w:t>
      </w:r>
      <w:r>
        <w:rPr>
          <w:sz w:val="22"/>
          <w:szCs w:val="22"/>
        </w:rPr>
        <w:t>.</w:t>
      </w:r>
    </w:p>
    <w:tbl>
      <w:tblPr>
        <w:tblpPr w:leftFromText="180" w:rightFromText="180" w:vertAnchor="text" w:horzAnchor="margin" w:tblpX="468" w:tblpY="151"/>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222"/>
        <w:gridCol w:w="2602"/>
        <w:gridCol w:w="3261"/>
        <w:gridCol w:w="4110"/>
      </w:tblGrid>
      <w:tr w:rsidR="00163A6F" w:rsidTr="00A67C25">
        <w:tblPrEx>
          <w:tblCellMar>
            <w:top w:w="0" w:type="dxa"/>
            <w:bottom w:w="0" w:type="dxa"/>
          </w:tblCellMar>
        </w:tblPrEx>
        <w:trPr>
          <w:tblHeader/>
        </w:trPr>
        <w:tc>
          <w:tcPr>
            <w:tcW w:w="2088" w:type="dxa"/>
            <w:shd w:val="clear" w:color="auto" w:fill="C0C0C0"/>
          </w:tcPr>
          <w:p w:rsidR="00163A6F" w:rsidRDefault="00163A6F" w:rsidP="00781F6A">
            <w:pPr>
              <w:jc w:val="both"/>
              <w:rPr>
                <w:b/>
                <w:sz w:val="22"/>
              </w:rPr>
            </w:pPr>
          </w:p>
          <w:p w:rsidR="00163A6F" w:rsidRPr="00874EAF" w:rsidRDefault="00163A6F" w:rsidP="00781F6A">
            <w:pPr>
              <w:jc w:val="both"/>
              <w:rPr>
                <w:b/>
                <w:sz w:val="22"/>
              </w:rPr>
            </w:pPr>
            <w:r w:rsidRPr="00874EAF">
              <w:rPr>
                <w:b/>
                <w:sz w:val="22"/>
              </w:rPr>
              <w:t>Protected Characteristic</w:t>
            </w:r>
          </w:p>
        </w:tc>
        <w:tc>
          <w:tcPr>
            <w:tcW w:w="2222" w:type="dxa"/>
            <w:shd w:val="clear" w:color="auto" w:fill="C0C0C0"/>
          </w:tcPr>
          <w:p w:rsidR="00163A6F" w:rsidRDefault="00163A6F" w:rsidP="00781F6A">
            <w:pPr>
              <w:rPr>
                <w:b/>
                <w:sz w:val="22"/>
              </w:rPr>
            </w:pPr>
          </w:p>
          <w:p w:rsidR="00163A6F" w:rsidRPr="0095563E" w:rsidRDefault="00163A6F" w:rsidP="00781F6A">
            <w:pPr>
              <w:rPr>
                <w:b/>
                <w:sz w:val="22"/>
              </w:rPr>
            </w:pPr>
            <w:r w:rsidRPr="0095563E">
              <w:rPr>
                <w:b/>
                <w:sz w:val="22"/>
              </w:rPr>
              <w:t>Specific Characteristics</w:t>
            </w:r>
          </w:p>
        </w:tc>
        <w:tc>
          <w:tcPr>
            <w:tcW w:w="2602" w:type="dxa"/>
            <w:shd w:val="clear" w:color="auto" w:fill="C0C0C0"/>
          </w:tcPr>
          <w:p w:rsidR="00163A6F" w:rsidRDefault="00163A6F" w:rsidP="00781F6A">
            <w:pPr>
              <w:rPr>
                <w:b/>
                <w:sz w:val="22"/>
              </w:rPr>
            </w:pPr>
          </w:p>
          <w:p w:rsidR="00711922" w:rsidRDefault="00711922" w:rsidP="00781F6A">
            <w:pPr>
              <w:rPr>
                <w:b/>
                <w:sz w:val="22"/>
              </w:rPr>
            </w:pPr>
            <w:r>
              <w:rPr>
                <w:b/>
                <w:sz w:val="22"/>
              </w:rPr>
              <w:t xml:space="preserve">Positive Impact </w:t>
            </w:r>
          </w:p>
          <w:p w:rsidR="00163A6F" w:rsidRPr="00823AE0" w:rsidRDefault="00711922" w:rsidP="00781F6A">
            <w:pPr>
              <w:rPr>
                <w:b/>
                <w:sz w:val="22"/>
              </w:rPr>
            </w:pPr>
            <w:r>
              <w:rPr>
                <w:b/>
                <w:sz w:val="22"/>
              </w:rPr>
              <w:t>(</w:t>
            </w:r>
            <w:r w:rsidR="00163A6F" w:rsidRPr="00711922">
              <w:rPr>
                <w:b/>
                <w:sz w:val="16"/>
                <w:szCs w:val="16"/>
              </w:rPr>
              <w:t>it could benefit an equality group</w:t>
            </w:r>
            <w:r>
              <w:rPr>
                <w:b/>
                <w:sz w:val="16"/>
                <w:szCs w:val="16"/>
              </w:rPr>
              <w:t>)</w:t>
            </w:r>
          </w:p>
        </w:tc>
        <w:tc>
          <w:tcPr>
            <w:tcW w:w="3261" w:type="dxa"/>
            <w:shd w:val="clear" w:color="auto" w:fill="C0C0C0"/>
          </w:tcPr>
          <w:p w:rsidR="00163A6F" w:rsidRDefault="00163A6F" w:rsidP="00781F6A">
            <w:pPr>
              <w:rPr>
                <w:b/>
                <w:sz w:val="22"/>
              </w:rPr>
            </w:pPr>
          </w:p>
          <w:p w:rsidR="00163A6F" w:rsidRDefault="00163A6F" w:rsidP="00781F6A">
            <w:pPr>
              <w:rPr>
                <w:b/>
                <w:sz w:val="22"/>
              </w:rPr>
            </w:pPr>
            <w:r w:rsidRPr="00823AE0">
              <w:rPr>
                <w:b/>
                <w:sz w:val="22"/>
              </w:rPr>
              <w:t xml:space="preserve">Negative Impact – </w:t>
            </w:r>
          </w:p>
          <w:p w:rsidR="00163A6F" w:rsidRPr="00711922" w:rsidRDefault="00711922" w:rsidP="00781F6A">
            <w:pPr>
              <w:rPr>
                <w:b/>
                <w:sz w:val="16"/>
                <w:szCs w:val="16"/>
              </w:rPr>
            </w:pPr>
            <w:r>
              <w:rPr>
                <w:b/>
                <w:sz w:val="16"/>
                <w:szCs w:val="16"/>
              </w:rPr>
              <w:t>(</w:t>
            </w:r>
            <w:r w:rsidR="00163A6F" w:rsidRPr="00711922">
              <w:rPr>
                <w:b/>
                <w:sz w:val="16"/>
                <w:szCs w:val="16"/>
              </w:rPr>
              <w:t>it could disadvantage an equality group</w:t>
            </w:r>
            <w:r>
              <w:rPr>
                <w:b/>
                <w:sz w:val="16"/>
                <w:szCs w:val="16"/>
              </w:rPr>
              <w:t>)</w:t>
            </w:r>
          </w:p>
        </w:tc>
        <w:tc>
          <w:tcPr>
            <w:tcW w:w="4110" w:type="dxa"/>
            <w:tcBorders>
              <w:bottom w:val="single" w:sz="4" w:space="0" w:color="auto"/>
            </w:tcBorders>
            <w:shd w:val="clear" w:color="auto" w:fill="C0C0C0"/>
          </w:tcPr>
          <w:p w:rsidR="00163A6F" w:rsidRDefault="00163A6F" w:rsidP="00781F6A">
            <w:pPr>
              <w:rPr>
                <w:b/>
                <w:sz w:val="22"/>
              </w:rPr>
            </w:pPr>
          </w:p>
          <w:p w:rsidR="00A67C25" w:rsidRDefault="00163A6F" w:rsidP="00781F6A">
            <w:pPr>
              <w:rPr>
                <w:b/>
                <w:sz w:val="22"/>
              </w:rPr>
            </w:pPr>
            <w:r>
              <w:rPr>
                <w:b/>
                <w:sz w:val="22"/>
              </w:rPr>
              <w:t xml:space="preserve">Socio Economic / </w:t>
            </w:r>
          </w:p>
          <w:p w:rsidR="00163A6F" w:rsidRPr="00823AE0" w:rsidRDefault="00163A6F" w:rsidP="00724573">
            <w:pPr>
              <w:rPr>
                <w:b/>
                <w:sz w:val="22"/>
              </w:rPr>
            </w:pPr>
            <w:r>
              <w:rPr>
                <w:b/>
                <w:sz w:val="22"/>
              </w:rPr>
              <w:t>Human Rights Impacts</w:t>
            </w:r>
          </w:p>
        </w:tc>
      </w:tr>
      <w:tr w:rsidR="00163A6F" w:rsidTr="00A67C25">
        <w:tblPrEx>
          <w:tblCellMar>
            <w:top w:w="0" w:type="dxa"/>
            <w:bottom w:w="0" w:type="dxa"/>
          </w:tblCellMar>
        </w:tblPrEx>
        <w:trPr>
          <w:trHeight w:val="530"/>
        </w:trPr>
        <w:tc>
          <w:tcPr>
            <w:tcW w:w="2088" w:type="dxa"/>
            <w:shd w:val="clear" w:color="auto" w:fill="CCFFFF"/>
            <w:vAlign w:val="center"/>
          </w:tcPr>
          <w:p w:rsidR="00163A6F" w:rsidRPr="00534BCA" w:rsidRDefault="00163A6F" w:rsidP="0070176D">
            <w:pPr>
              <w:rPr>
                <w:b/>
                <w:sz w:val="22"/>
              </w:rPr>
            </w:pPr>
            <w:r>
              <w:rPr>
                <w:b/>
                <w:sz w:val="22"/>
              </w:rPr>
              <w:t xml:space="preserve">SEX/ </w:t>
            </w:r>
            <w:r w:rsidRPr="00534BCA">
              <w:rPr>
                <w:b/>
                <w:sz w:val="22"/>
              </w:rPr>
              <w:t>GENDER</w:t>
            </w:r>
          </w:p>
        </w:tc>
        <w:tc>
          <w:tcPr>
            <w:tcW w:w="2222" w:type="dxa"/>
            <w:shd w:val="clear" w:color="auto" w:fill="CCFFFF"/>
            <w:vAlign w:val="center"/>
          </w:tcPr>
          <w:p w:rsidR="00163A6F" w:rsidRDefault="00163A6F" w:rsidP="00B55E10">
            <w:pPr>
              <w:rPr>
                <w:sz w:val="22"/>
              </w:rPr>
            </w:pPr>
            <w:r>
              <w:rPr>
                <w:sz w:val="22"/>
              </w:rPr>
              <w:t>Women</w:t>
            </w:r>
          </w:p>
        </w:tc>
        <w:tc>
          <w:tcPr>
            <w:tcW w:w="2602" w:type="dxa"/>
          </w:tcPr>
          <w:p w:rsidR="00163A6F" w:rsidRDefault="00163A6F" w:rsidP="00781F6A">
            <w:pPr>
              <w:rPr>
                <w:sz w:val="22"/>
              </w:rPr>
            </w:pPr>
          </w:p>
        </w:tc>
        <w:tc>
          <w:tcPr>
            <w:tcW w:w="3261" w:type="dxa"/>
          </w:tcPr>
          <w:p w:rsidR="00163A6F" w:rsidRDefault="00163A6F" w:rsidP="00781F6A">
            <w:pPr>
              <w:rPr>
                <w:sz w:val="22"/>
              </w:rPr>
            </w:pPr>
          </w:p>
        </w:tc>
        <w:tc>
          <w:tcPr>
            <w:tcW w:w="4110" w:type="dxa"/>
            <w:shd w:val="clear" w:color="auto" w:fill="FFCC99"/>
          </w:tcPr>
          <w:p w:rsidR="00163A6F" w:rsidRDefault="00163A6F" w:rsidP="00781F6A">
            <w:pPr>
              <w:rPr>
                <w:sz w:val="22"/>
              </w:rPr>
            </w:pPr>
          </w:p>
        </w:tc>
      </w:tr>
      <w:tr w:rsidR="00163A6F" w:rsidTr="00A67C25">
        <w:tblPrEx>
          <w:tblCellMar>
            <w:top w:w="0" w:type="dxa"/>
            <w:bottom w:w="0" w:type="dxa"/>
          </w:tblCellMar>
        </w:tblPrEx>
        <w:trPr>
          <w:trHeight w:val="551"/>
        </w:trPr>
        <w:tc>
          <w:tcPr>
            <w:tcW w:w="2088" w:type="dxa"/>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B55E10">
            <w:pPr>
              <w:rPr>
                <w:sz w:val="22"/>
              </w:rPr>
            </w:pPr>
            <w:r>
              <w:rPr>
                <w:sz w:val="22"/>
              </w:rPr>
              <w:t>Men</w:t>
            </w:r>
          </w:p>
        </w:tc>
        <w:tc>
          <w:tcPr>
            <w:tcW w:w="2602" w:type="dxa"/>
          </w:tcPr>
          <w:p w:rsidR="00163A6F" w:rsidRDefault="00163A6F" w:rsidP="00781F6A">
            <w:pPr>
              <w:rPr>
                <w:sz w:val="22"/>
              </w:rPr>
            </w:pPr>
          </w:p>
        </w:tc>
        <w:tc>
          <w:tcPr>
            <w:tcW w:w="3261" w:type="dxa"/>
          </w:tcPr>
          <w:p w:rsidR="00163A6F" w:rsidRDefault="00163A6F" w:rsidP="00781F6A">
            <w:pPr>
              <w:rPr>
                <w:sz w:val="22"/>
              </w:rPr>
            </w:pPr>
          </w:p>
        </w:tc>
        <w:tc>
          <w:tcPr>
            <w:tcW w:w="4110" w:type="dxa"/>
            <w:shd w:val="clear" w:color="auto" w:fill="FFCC99"/>
          </w:tcPr>
          <w:p w:rsidR="00163A6F" w:rsidRDefault="00163A6F" w:rsidP="00781F6A">
            <w:pPr>
              <w:rPr>
                <w:sz w:val="22"/>
              </w:rPr>
            </w:pPr>
          </w:p>
        </w:tc>
      </w:tr>
      <w:tr w:rsidR="00163A6F" w:rsidTr="00A67C25">
        <w:tblPrEx>
          <w:tblCellMar>
            <w:top w:w="0" w:type="dxa"/>
            <w:bottom w:w="0" w:type="dxa"/>
          </w:tblCellMar>
        </w:tblPrEx>
        <w:trPr>
          <w:trHeight w:val="473"/>
        </w:trPr>
        <w:tc>
          <w:tcPr>
            <w:tcW w:w="2088" w:type="dxa"/>
            <w:tcBorders>
              <w:bottom w:val="single" w:sz="4" w:space="0" w:color="auto"/>
            </w:tcBorders>
            <w:shd w:val="clear" w:color="auto" w:fill="CCFFFF"/>
          </w:tcPr>
          <w:p w:rsidR="00163A6F" w:rsidRPr="00534BCA" w:rsidRDefault="00163A6F" w:rsidP="00781F6A">
            <w:pPr>
              <w:rPr>
                <w:b/>
                <w:sz w:val="22"/>
              </w:rPr>
            </w:pPr>
          </w:p>
        </w:tc>
        <w:tc>
          <w:tcPr>
            <w:tcW w:w="2222" w:type="dxa"/>
            <w:tcBorders>
              <w:bottom w:val="single" w:sz="4" w:space="0" w:color="auto"/>
            </w:tcBorders>
            <w:shd w:val="clear" w:color="auto" w:fill="CCFFFF"/>
            <w:vAlign w:val="center"/>
          </w:tcPr>
          <w:p w:rsidR="00163A6F" w:rsidRDefault="00163A6F" w:rsidP="00B55E10">
            <w:pPr>
              <w:rPr>
                <w:sz w:val="22"/>
              </w:rPr>
            </w:pPr>
            <w:r>
              <w:rPr>
                <w:sz w:val="22"/>
              </w:rPr>
              <w:t>Transgender</w:t>
            </w:r>
          </w:p>
        </w:tc>
        <w:tc>
          <w:tcPr>
            <w:tcW w:w="2602" w:type="dxa"/>
            <w:tcBorders>
              <w:bottom w:val="single" w:sz="4" w:space="0" w:color="auto"/>
            </w:tcBorders>
          </w:tcPr>
          <w:p w:rsidR="00163A6F" w:rsidRDefault="00163A6F" w:rsidP="00781F6A">
            <w:pPr>
              <w:rPr>
                <w:sz w:val="22"/>
              </w:rPr>
            </w:pPr>
          </w:p>
        </w:tc>
        <w:tc>
          <w:tcPr>
            <w:tcW w:w="3261" w:type="dxa"/>
            <w:tcBorders>
              <w:bottom w:val="single" w:sz="4" w:space="0" w:color="auto"/>
            </w:tcBorders>
          </w:tcPr>
          <w:p w:rsidR="00163A6F" w:rsidRDefault="00163A6F" w:rsidP="00781F6A">
            <w:pPr>
              <w:rPr>
                <w:sz w:val="22"/>
              </w:rPr>
            </w:pPr>
          </w:p>
        </w:tc>
        <w:tc>
          <w:tcPr>
            <w:tcW w:w="4110" w:type="dxa"/>
            <w:tcBorders>
              <w:bottom w:val="single" w:sz="4" w:space="0" w:color="auto"/>
            </w:tcBorders>
            <w:shd w:val="clear" w:color="auto" w:fill="FFCC99"/>
          </w:tcPr>
          <w:p w:rsidR="00163A6F" w:rsidRDefault="00163A6F" w:rsidP="00781F6A">
            <w:pPr>
              <w:rPr>
                <w:sz w:val="22"/>
              </w:rPr>
            </w:pPr>
          </w:p>
        </w:tc>
      </w:tr>
      <w:tr w:rsidR="00874EAF" w:rsidTr="00B04CFA">
        <w:tblPrEx>
          <w:tblCellMar>
            <w:top w:w="0" w:type="dxa"/>
            <w:bottom w:w="0" w:type="dxa"/>
          </w:tblCellMar>
        </w:tblPrEx>
        <w:tc>
          <w:tcPr>
            <w:tcW w:w="14283" w:type="dxa"/>
            <w:gridSpan w:val="5"/>
            <w:shd w:val="clear" w:color="auto" w:fill="auto"/>
          </w:tcPr>
          <w:p w:rsidR="00874EAF" w:rsidRPr="00CD7794" w:rsidRDefault="00874EAF" w:rsidP="00781F6A">
            <w:pPr>
              <w:rPr>
                <w:sz w:val="18"/>
                <w:szCs w:val="18"/>
              </w:rPr>
            </w:pPr>
          </w:p>
        </w:tc>
      </w:tr>
      <w:tr w:rsidR="00163A6F" w:rsidTr="00A67C25">
        <w:tblPrEx>
          <w:tblCellMar>
            <w:top w:w="0" w:type="dxa"/>
            <w:bottom w:w="0" w:type="dxa"/>
          </w:tblCellMar>
        </w:tblPrEx>
        <w:trPr>
          <w:trHeight w:val="399"/>
        </w:trPr>
        <w:tc>
          <w:tcPr>
            <w:tcW w:w="2088" w:type="dxa"/>
            <w:shd w:val="clear" w:color="auto" w:fill="CCFFFF"/>
            <w:vAlign w:val="center"/>
          </w:tcPr>
          <w:p w:rsidR="00163A6F" w:rsidRPr="00AE6831" w:rsidRDefault="00163A6F" w:rsidP="0070176D">
            <w:pPr>
              <w:rPr>
                <w:b/>
                <w:sz w:val="22"/>
                <w:szCs w:val="22"/>
              </w:rPr>
            </w:pPr>
            <w:r w:rsidRPr="00AE6831">
              <w:rPr>
                <w:b/>
                <w:sz w:val="22"/>
                <w:szCs w:val="22"/>
              </w:rPr>
              <w:t>RACE*</w:t>
            </w:r>
          </w:p>
        </w:tc>
        <w:tc>
          <w:tcPr>
            <w:tcW w:w="2222" w:type="dxa"/>
            <w:shd w:val="clear" w:color="auto" w:fill="CCFFFF"/>
            <w:vAlign w:val="center"/>
          </w:tcPr>
          <w:p w:rsidR="00163A6F" w:rsidRDefault="00163A6F" w:rsidP="00B55E10">
            <w:pPr>
              <w:rPr>
                <w:sz w:val="22"/>
              </w:rPr>
            </w:pPr>
            <w:r>
              <w:rPr>
                <w:sz w:val="22"/>
              </w:rPr>
              <w:t>White</w:t>
            </w:r>
          </w:p>
        </w:tc>
        <w:tc>
          <w:tcPr>
            <w:tcW w:w="2602" w:type="dxa"/>
          </w:tcPr>
          <w:p w:rsidR="00163A6F" w:rsidRDefault="00163A6F" w:rsidP="00781F6A">
            <w:pPr>
              <w:rPr>
                <w:sz w:val="22"/>
              </w:rPr>
            </w:pPr>
          </w:p>
        </w:tc>
        <w:tc>
          <w:tcPr>
            <w:tcW w:w="3261" w:type="dxa"/>
          </w:tcPr>
          <w:p w:rsidR="00163A6F" w:rsidRDefault="00163A6F" w:rsidP="00781F6A">
            <w:pPr>
              <w:rPr>
                <w:sz w:val="22"/>
              </w:rPr>
            </w:pPr>
          </w:p>
        </w:tc>
        <w:tc>
          <w:tcPr>
            <w:tcW w:w="4110" w:type="dxa"/>
            <w:shd w:val="clear" w:color="auto" w:fill="FFCC99"/>
          </w:tcPr>
          <w:p w:rsidR="00163A6F" w:rsidRDefault="00163A6F" w:rsidP="00781F6A">
            <w:pPr>
              <w:rPr>
                <w:sz w:val="22"/>
              </w:rPr>
            </w:pPr>
          </w:p>
        </w:tc>
      </w:tr>
      <w:tr w:rsidR="00163A6F" w:rsidTr="00A67C25">
        <w:tblPrEx>
          <w:tblCellMar>
            <w:top w:w="0" w:type="dxa"/>
            <w:bottom w:w="0" w:type="dxa"/>
          </w:tblCellMar>
        </w:tblPrEx>
        <w:trPr>
          <w:trHeight w:val="449"/>
        </w:trPr>
        <w:tc>
          <w:tcPr>
            <w:tcW w:w="2088" w:type="dxa"/>
            <w:vMerge w:val="restart"/>
            <w:shd w:val="clear" w:color="auto" w:fill="CCFFFF"/>
          </w:tcPr>
          <w:p w:rsidR="00163A6F" w:rsidRDefault="00163A6F" w:rsidP="00781F6A">
            <w:pPr>
              <w:rPr>
                <w:i/>
                <w:sz w:val="20"/>
              </w:rPr>
            </w:pPr>
            <w:r w:rsidRPr="00B55E10">
              <w:rPr>
                <w:i/>
                <w:sz w:val="20"/>
              </w:rPr>
              <w:t xml:space="preserve">Further information on the breakdown below each of these headings, as per census, is available </w:t>
            </w:r>
            <w:hyperlink r:id="rId16" w:history="1">
              <w:r w:rsidRPr="00B55E10">
                <w:rPr>
                  <w:rStyle w:val="Hyperlink"/>
                  <w:i/>
                  <w:sz w:val="20"/>
                </w:rPr>
                <w:t>here.</w:t>
              </w:r>
            </w:hyperlink>
          </w:p>
          <w:p w:rsidR="00163A6F" w:rsidRDefault="00163A6F" w:rsidP="00781F6A">
            <w:pPr>
              <w:rPr>
                <w:i/>
                <w:sz w:val="20"/>
              </w:rPr>
            </w:pPr>
          </w:p>
          <w:p w:rsidR="00163A6F" w:rsidRPr="00FC051D" w:rsidRDefault="00163A6F" w:rsidP="00781F6A">
            <w:pPr>
              <w:rPr>
                <w:b/>
                <w:i/>
                <w:sz w:val="20"/>
              </w:rPr>
            </w:pPr>
            <w:r w:rsidRPr="00FC051D">
              <w:rPr>
                <w:i/>
                <w:sz w:val="20"/>
              </w:rPr>
              <w:lastRenderedPageBreak/>
              <w:t>For example Asian includes Chinese, Pakistani and Indian etc</w:t>
            </w:r>
          </w:p>
        </w:tc>
        <w:tc>
          <w:tcPr>
            <w:tcW w:w="2222" w:type="dxa"/>
            <w:shd w:val="clear" w:color="auto" w:fill="CCFFFF"/>
            <w:vAlign w:val="center"/>
          </w:tcPr>
          <w:p w:rsidR="00163A6F" w:rsidRDefault="00163A6F" w:rsidP="00B55E10">
            <w:pPr>
              <w:rPr>
                <w:sz w:val="22"/>
              </w:rPr>
            </w:pPr>
            <w:r>
              <w:rPr>
                <w:sz w:val="22"/>
              </w:rPr>
              <w:lastRenderedPageBreak/>
              <w:t>Mixed or Multiple Ethnic Groups</w:t>
            </w:r>
          </w:p>
        </w:tc>
        <w:tc>
          <w:tcPr>
            <w:tcW w:w="2602" w:type="dxa"/>
          </w:tcPr>
          <w:p w:rsidR="00163A6F" w:rsidRDefault="001C56EF" w:rsidP="00866951">
            <w:pPr>
              <w:autoSpaceDE w:val="0"/>
              <w:autoSpaceDN w:val="0"/>
              <w:adjustRightInd w:val="0"/>
              <w:jc w:val="both"/>
              <w:rPr>
                <w:sz w:val="22"/>
              </w:rPr>
            </w:pPr>
            <w:r>
              <w:rPr>
                <w:sz w:val="22"/>
              </w:rPr>
              <w:t>Research by CABE into greenspace</w:t>
            </w:r>
            <w:r w:rsidR="00866951">
              <w:rPr>
                <w:sz w:val="22"/>
              </w:rPr>
              <w:t xml:space="preserve"> </w:t>
            </w:r>
            <w:r>
              <w:rPr>
                <w:sz w:val="22"/>
              </w:rPr>
              <w:t xml:space="preserve">and ethnicity has indicated that </w:t>
            </w:r>
            <w:r w:rsidRPr="00187C4F">
              <w:rPr>
                <w:sz w:val="22"/>
              </w:rPr>
              <w:t xml:space="preserve">locally led green space improvements (such as those outlined in the implementation </w:t>
            </w:r>
            <w:r w:rsidRPr="00187C4F">
              <w:rPr>
                <w:sz w:val="22"/>
              </w:rPr>
              <w:lastRenderedPageBreak/>
              <w:t>plan) foster</w:t>
            </w:r>
            <w:r w:rsidR="00866951">
              <w:rPr>
                <w:sz w:val="22"/>
              </w:rPr>
              <w:t xml:space="preserve"> </w:t>
            </w:r>
            <w:r w:rsidRPr="00187C4F">
              <w:rPr>
                <w:sz w:val="22"/>
              </w:rPr>
              <w:t>community pride and create spaces people feel</w:t>
            </w:r>
            <w:r w:rsidR="00866951">
              <w:rPr>
                <w:sz w:val="22"/>
              </w:rPr>
              <w:t xml:space="preserve"> </w:t>
            </w:r>
            <w:r w:rsidRPr="00187C4F">
              <w:rPr>
                <w:sz w:val="22"/>
              </w:rPr>
              <w:t>safe and confident</w:t>
            </w:r>
            <w:r w:rsidR="00866951">
              <w:rPr>
                <w:sz w:val="22"/>
              </w:rPr>
              <w:t xml:space="preserve"> </w:t>
            </w:r>
            <w:r w:rsidRPr="00187C4F">
              <w:rPr>
                <w:sz w:val="22"/>
              </w:rPr>
              <w:t>using,</w:t>
            </w:r>
            <w:r w:rsidR="00866951">
              <w:rPr>
                <w:sz w:val="22"/>
              </w:rPr>
              <w:t xml:space="preserve"> </w:t>
            </w:r>
            <w:r w:rsidRPr="00187C4F">
              <w:rPr>
                <w:sz w:val="22"/>
              </w:rPr>
              <w:t xml:space="preserve">addressing </w:t>
            </w:r>
            <w:r w:rsidR="00866951">
              <w:rPr>
                <w:sz w:val="22"/>
              </w:rPr>
              <w:t>c</w:t>
            </w:r>
            <w:r w:rsidRPr="00187C4F">
              <w:rPr>
                <w:sz w:val="22"/>
              </w:rPr>
              <w:t xml:space="preserve">urrent disparities. </w:t>
            </w:r>
            <w:hyperlink r:id="rId17" w:history="1">
              <w:r w:rsidRPr="002E6881">
                <w:rPr>
                  <w:rStyle w:val="Hyperlink"/>
                  <w:rFonts w:ascii="AkzidenzGroteskBE-Md" w:hAnsi="AkzidenzGroteskBE-Md" w:cs="AkzidenzGroteskBE-Md"/>
                  <w:sz w:val="22"/>
                  <w:szCs w:val="22"/>
                  <w:lang w:eastAsia="en-GB"/>
                </w:rPr>
                <w:t>http://www.designcouncil.org.uk/sites/default/files/asset/document/community-green-full-report.pdf</w:t>
              </w:r>
            </w:hyperlink>
          </w:p>
        </w:tc>
        <w:tc>
          <w:tcPr>
            <w:tcW w:w="3261" w:type="dxa"/>
          </w:tcPr>
          <w:p w:rsidR="00163A6F" w:rsidRDefault="00163A6F" w:rsidP="00781F6A">
            <w:pPr>
              <w:rPr>
                <w:sz w:val="22"/>
              </w:rPr>
            </w:pPr>
          </w:p>
        </w:tc>
        <w:tc>
          <w:tcPr>
            <w:tcW w:w="4110" w:type="dxa"/>
            <w:shd w:val="clear" w:color="auto" w:fill="FFCC99"/>
          </w:tcPr>
          <w:p w:rsidR="00163A6F" w:rsidRDefault="00163A6F" w:rsidP="00781F6A">
            <w:pPr>
              <w:rPr>
                <w:sz w:val="22"/>
              </w:rPr>
            </w:pPr>
          </w:p>
        </w:tc>
      </w:tr>
      <w:tr w:rsidR="00163A6F" w:rsidTr="00A67C25">
        <w:tblPrEx>
          <w:tblCellMar>
            <w:top w:w="0" w:type="dxa"/>
            <w:bottom w:w="0" w:type="dxa"/>
          </w:tblCellMar>
        </w:tblPrEx>
        <w:trPr>
          <w:trHeight w:val="499"/>
        </w:trPr>
        <w:tc>
          <w:tcPr>
            <w:tcW w:w="2088" w:type="dxa"/>
            <w:vMerge/>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FC051D">
            <w:pPr>
              <w:rPr>
                <w:sz w:val="22"/>
              </w:rPr>
            </w:pPr>
            <w:r>
              <w:rPr>
                <w:sz w:val="22"/>
              </w:rPr>
              <w:t>Asian</w:t>
            </w:r>
          </w:p>
        </w:tc>
        <w:tc>
          <w:tcPr>
            <w:tcW w:w="2602" w:type="dxa"/>
          </w:tcPr>
          <w:p w:rsidR="00163A6F" w:rsidRDefault="00163A6F" w:rsidP="00781F6A">
            <w:pPr>
              <w:rPr>
                <w:sz w:val="22"/>
              </w:rPr>
            </w:pPr>
          </w:p>
        </w:tc>
        <w:tc>
          <w:tcPr>
            <w:tcW w:w="3261" w:type="dxa"/>
          </w:tcPr>
          <w:p w:rsidR="00163A6F" w:rsidRDefault="00163A6F" w:rsidP="00781F6A">
            <w:pPr>
              <w:rPr>
                <w:sz w:val="22"/>
              </w:rPr>
            </w:pPr>
          </w:p>
        </w:tc>
        <w:tc>
          <w:tcPr>
            <w:tcW w:w="4110" w:type="dxa"/>
            <w:shd w:val="clear" w:color="auto" w:fill="FFCC99"/>
          </w:tcPr>
          <w:p w:rsidR="00163A6F" w:rsidRDefault="00163A6F" w:rsidP="00781F6A">
            <w:pPr>
              <w:rPr>
                <w:sz w:val="22"/>
              </w:rPr>
            </w:pPr>
          </w:p>
        </w:tc>
      </w:tr>
      <w:tr w:rsidR="00163A6F" w:rsidTr="00A67C25">
        <w:tblPrEx>
          <w:tblCellMar>
            <w:top w:w="0" w:type="dxa"/>
            <w:bottom w:w="0" w:type="dxa"/>
          </w:tblCellMar>
        </w:tblPrEx>
        <w:trPr>
          <w:trHeight w:val="548"/>
        </w:trPr>
        <w:tc>
          <w:tcPr>
            <w:tcW w:w="2088" w:type="dxa"/>
            <w:vMerge/>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B55E10">
            <w:pPr>
              <w:rPr>
                <w:sz w:val="22"/>
              </w:rPr>
            </w:pPr>
            <w:r>
              <w:rPr>
                <w:sz w:val="22"/>
              </w:rPr>
              <w:t>African</w:t>
            </w:r>
          </w:p>
        </w:tc>
        <w:tc>
          <w:tcPr>
            <w:tcW w:w="2602" w:type="dxa"/>
          </w:tcPr>
          <w:p w:rsidR="00163A6F" w:rsidRDefault="00163A6F" w:rsidP="00781F6A">
            <w:pPr>
              <w:rPr>
                <w:sz w:val="22"/>
              </w:rPr>
            </w:pPr>
          </w:p>
        </w:tc>
        <w:tc>
          <w:tcPr>
            <w:tcW w:w="3261" w:type="dxa"/>
          </w:tcPr>
          <w:p w:rsidR="00163A6F" w:rsidRDefault="00163A6F" w:rsidP="00781F6A">
            <w:pPr>
              <w:rPr>
                <w:sz w:val="22"/>
              </w:rPr>
            </w:pPr>
          </w:p>
        </w:tc>
        <w:tc>
          <w:tcPr>
            <w:tcW w:w="4110" w:type="dxa"/>
            <w:shd w:val="clear" w:color="auto" w:fill="FFCC99"/>
          </w:tcPr>
          <w:p w:rsidR="00163A6F" w:rsidRDefault="00163A6F" w:rsidP="00781F6A">
            <w:pPr>
              <w:rPr>
                <w:sz w:val="22"/>
              </w:rPr>
            </w:pPr>
          </w:p>
        </w:tc>
      </w:tr>
      <w:tr w:rsidR="00163A6F" w:rsidTr="00A67C25">
        <w:tblPrEx>
          <w:tblCellMar>
            <w:top w:w="0" w:type="dxa"/>
            <w:bottom w:w="0" w:type="dxa"/>
          </w:tblCellMar>
        </w:tblPrEx>
        <w:trPr>
          <w:trHeight w:val="512"/>
        </w:trPr>
        <w:tc>
          <w:tcPr>
            <w:tcW w:w="2088" w:type="dxa"/>
            <w:vMerge/>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B55E10">
            <w:pPr>
              <w:rPr>
                <w:sz w:val="22"/>
              </w:rPr>
            </w:pPr>
            <w:r>
              <w:rPr>
                <w:sz w:val="22"/>
              </w:rPr>
              <w:t xml:space="preserve">Caribbean or Black </w:t>
            </w:r>
          </w:p>
        </w:tc>
        <w:tc>
          <w:tcPr>
            <w:tcW w:w="2602" w:type="dxa"/>
          </w:tcPr>
          <w:p w:rsidR="00163A6F" w:rsidRDefault="00163A6F" w:rsidP="00781F6A">
            <w:pPr>
              <w:rPr>
                <w:sz w:val="22"/>
              </w:rPr>
            </w:pPr>
          </w:p>
        </w:tc>
        <w:tc>
          <w:tcPr>
            <w:tcW w:w="3261" w:type="dxa"/>
          </w:tcPr>
          <w:p w:rsidR="00163A6F" w:rsidRDefault="00163A6F" w:rsidP="00781F6A">
            <w:pPr>
              <w:rPr>
                <w:sz w:val="22"/>
              </w:rPr>
            </w:pPr>
          </w:p>
        </w:tc>
        <w:tc>
          <w:tcPr>
            <w:tcW w:w="4110" w:type="dxa"/>
            <w:shd w:val="clear" w:color="auto" w:fill="FFCC99"/>
          </w:tcPr>
          <w:p w:rsidR="00163A6F" w:rsidRDefault="00163A6F" w:rsidP="00781F6A">
            <w:pPr>
              <w:rPr>
                <w:sz w:val="22"/>
              </w:rPr>
            </w:pPr>
          </w:p>
        </w:tc>
      </w:tr>
      <w:tr w:rsidR="00163A6F" w:rsidTr="00A67C25">
        <w:tblPrEx>
          <w:tblCellMar>
            <w:top w:w="0" w:type="dxa"/>
            <w:bottom w:w="0" w:type="dxa"/>
          </w:tblCellMar>
        </w:tblPrEx>
        <w:trPr>
          <w:trHeight w:val="562"/>
        </w:trPr>
        <w:tc>
          <w:tcPr>
            <w:tcW w:w="2088" w:type="dxa"/>
            <w:vMerge/>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B55E10">
            <w:pPr>
              <w:rPr>
                <w:sz w:val="22"/>
              </w:rPr>
            </w:pPr>
            <w:r>
              <w:rPr>
                <w:sz w:val="22"/>
              </w:rPr>
              <w:t>Other Ethnic Group</w:t>
            </w:r>
          </w:p>
        </w:tc>
        <w:tc>
          <w:tcPr>
            <w:tcW w:w="2602" w:type="dxa"/>
          </w:tcPr>
          <w:p w:rsidR="00163A6F" w:rsidRDefault="00163A6F" w:rsidP="00781F6A">
            <w:pPr>
              <w:rPr>
                <w:sz w:val="22"/>
              </w:rPr>
            </w:pPr>
          </w:p>
        </w:tc>
        <w:tc>
          <w:tcPr>
            <w:tcW w:w="3261" w:type="dxa"/>
          </w:tcPr>
          <w:p w:rsidR="00163A6F" w:rsidRDefault="00163A6F" w:rsidP="00781F6A">
            <w:pPr>
              <w:rPr>
                <w:sz w:val="22"/>
              </w:rPr>
            </w:pPr>
          </w:p>
        </w:tc>
        <w:tc>
          <w:tcPr>
            <w:tcW w:w="4110" w:type="dxa"/>
            <w:shd w:val="clear" w:color="auto" w:fill="FFCC99"/>
          </w:tcPr>
          <w:p w:rsidR="00163A6F" w:rsidRDefault="00163A6F" w:rsidP="00781F6A">
            <w:pPr>
              <w:rPr>
                <w:sz w:val="22"/>
              </w:rPr>
            </w:pPr>
          </w:p>
        </w:tc>
      </w:tr>
      <w:tr w:rsidR="00874EAF" w:rsidTr="00B04CFA">
        <w:tblPrEx>
          <w:tblCellMar>
            <w:top w:w="0" w:type="dxa"/>
            <w:bottom w:w="0" w:type="dxa"/>
          </w:tblCellMar>
        </w:tblPrEx>
        <w:tc>
          <w:tcPr>
            <w:tcW w:w="14283" w:type="dxa"/>
            <w:gridSpan w:val="5"/>
            <w:shd w:val="clear" w:color="auto" w:fill="auto"/>
          </w:tcPr>
          <w:p w:rsidR="00874EAF" w:rsidRPr="00CD7794" w:rsidRDefault="00874EAF" w:rsidP="00874EAF">
            <w:pPr>
              <w:rPr>
                <w:sz w:val="18"/>
                <w:szCs w:val="18"/>
              </w:rPr>
            </w:pPr>
          </w:p>
        </w:tc>
      </w:tr>
      <w:tr w:rsidR="00163A6F" w:rsidTr="00A67C25">
        <w:tblPrEx>
          <w:tblCellMar>
            <w:top w:w="0" w:type="dxa"/>
            <w:bottom w:w="0" w:type="dxa"/>
          </w:tblCellMar>
        </w:tblPrEx>
        <w:trPr>
          <w:trHeight w:val="464"/>
        </w:trPr>
        <w:tc>
          <w:tcPr>
            <w:tcW w:w="2088" w:type="dxa"/>
            <w:shd w:val="clear" w:color="auto" w:fill="CCFFFF"/>
            <w:vAlign w:val="center"/>
          </w:tcPr>
          <w:p w:rsidR="00163A6F" w:rsidRPr="00534BCA" w:rsidRDefault="00163A6F" w:rsidP="0070176D">
            <w:pPr>
              <w:rPr>
                <w:b/>
                <w:sz w:val="22"/>
              </w:rPr>
            </w:pPr>
            <w:r w:rsidRPr="00534BCA">
              <w:rPr>
                <w:b/>
                <w:sz w:val="22"/>
              </w:rPr>
              <w:t>DISABILITY</w:t>
            </w:r>
          </w:p>
        </w:tc>
        <w:tc>
          <w:tcPr>
            <w:tcW w:w="2222" w:type="dxa"/>
            <w:shd w:val="clear" w:color="auto" w:fill="CCFFFF"/>
            <w:vAlign w:val="center"/>
          </w:tcPr>
          <w:p w:rsidR="00163A6F" w:rsidRDefault="00163A6F" w:rsidP="00B55E10">
            <w:pPr>
              <w:rPr>
                <w:sz w:val="22"/>
              </w:rPr>
            </w:pPr>
            <w:r>
              <w:rPr>
                <w:sz w:val="22"/>
              </w:rPr>
              <w:t>Physical disability</w:t>
            </w:r>
          </w:p>
        </w:tc>
        <w:tc>
          <w:tcPr>
            <w:tcW w:w="2602" w:type="dxa"/>
          </w:tcPr>
          <w:p w:rsidR="00163A6F" w:rsidRDefault="00163A6F" w:rsidP="001C56EF">
            <w:pPr>
              <w:rPr>
                <w:sz w:val="22"/>
              </w:rPr>
            </w:pPr>
          </w:p>
        </w:tc>
        <w:tc>
          <w:tcPr>
            <w:tcW w:w="3261" w:type="dxa"/>
          </w:tcPr>
          <w:p w:rsidR="00163A6F" w:rsidRDefault="00163A6F" w:rsidP="00781F6A">
            <w:pPr>
              <w:rPr>
                <w:sz w:val="22"/>
              </w:rPr>
            </w:pPr>
          </w:p>
        </w:tc>
        <w:tc>
          <w:tcPr>
            <w:tcW w:w="4110" w:type="dxa"/>
            <w:shd w:val="clear" w:color="auto" w:fill="FFCC99"/>
          </w:tcPr>
          <w:p w:rsidR="00163A6F" w:rsidRDefault="00163A6F" w:rsidP="00781F6A">
            <w:pPr>
              <w:rPr>
                <w:sz w:val="22"/>
              </w:rPr>
            </w:pPr>
          </w:p>
        </w:tc>
      </w:tr>
      <w:tr w:rsidR="00163A6F" w:rsidTr="00A67C25">
        <w:tblPrEx>
          <w:tblCellMar>
            <w:top w:w="0" w:type="dxa"/>
            <w:bottom w:w="0" w:type="dxa"/>
          </w:tblCellMar>
        </w:tblPrEx>
        <w:tc>
          <w:tcPr>
            <w:tcW w:w="2088" w:type="dxa"/>
            <w:vMerge w:val="restart"/>
            <w:shd w:val="clear" w:color="auto" w:fill="CCFFFF"/>
          </w:tcPr>
          <w:p w:rsidR="00163A6F" w:rsidRPr="0070176D" w:rsidRDefault="00163A6F" w:rsidP="00781F6A">
            <w:pPr>
              <w:rPr>
                <w:i/>
                <w:sz w:val="20"/>
              </w:rPr>
            </w:pPr>
            <w:r w:rsidRPr="0070176D">
              <w:rPr>
                <w:i/>
                <w:sz w:val="20"/>
              </w:rPr>
              <w:t xml:space="preserve">A definition of disability under the Equality Act 2010 is available </w:t>
            </w:r>
            <w:hyperlink r:id="rId18" w:history="1">
              <w:r w:rsidRPr="0070176D">
                <w:rPr>
                  <w:rStyle w:val="Hyperlink"/>
                  <w:i/>
                  <w:sz w:val="20"/>
                </w:rPr>
                <w:t>here.</w:t>
              </w:r>
            </w:hyperlink>
          </w:p>
        </w:tc>
        <w:tc>
          <w:tcPr>
            <w:tcW w:w="2222" w:type="dxa"/>
            <w:shd w:val="clear" w:color="auto" w:fill="CCFFFF"/>
          </w:tcPr>
          <w:p w:rsidR="00163A6F" w:rsidRDefault="00163A6F" w:rsidP="00781F6A">
            <w:pPr>
              <w:rPr>
                <w:sz w:val="22"/>
              </w:rPr>
            </w:pPr>
            <w:r>
              <w:rPr>
                <w:sz w:val="22"/>
              </w:rPr>
              <w:t>Sensory Impairment</w:t>
            </w:r>
          </w:p>
          <w:p w:rsidR="00163A6F" w:rsidRDefault="00163A6F" w:rsidP="00781F6A">
            <w:pPr>
              <w:rPr>
                <w:sz w:val="22"/>
              </w:rPr>
            </w:pPr>
            <w:r>
              <w:rPr>
                <w:sz w:val="22"/>
              </w:rPr>
              <w:t>(sight, hearing, )</w:t>
            </w:r>
          </w:p>
        </w:tc>
        <w:tc>
          <w:tcPr>
            <w:tcW w:w="2602" w:type="dxa"/>
          </w:tcPr>
          <w:p w:rsidR="00163A6F" w:rsidRDefault="00163A6F" w:rsidP="001C56EF">
            <w:pPr>
              <w:rPr>
                <w:sz w:val="22"/>
              </w:rPr>
            </w:pPr>
          </w:p>
        </w:tc>
        <w:tc>
          <w:tcPr>
            <w:tcW w:w="3261" w:type="dxa"/>
          </w:tcPr>
          <w:p w:rsidR="00163A6F" w:rsidRDefault="00163A6F" w:rsidP="00781F6A">
            <w:pPr>
              <w:rPr>
                <w:sz w:val="22"/>
              </w:rPr>
            </w:pPr>
          </w:p>
        </w:tc>
        <w:tc>
          <w:tcPr>
            <w:tcW w:w="4110" w:type="dxa"/>
            <w:shd w:val="clear" w:color="auto" w:fill="FFCC99"/>
          </w:tcPr>
          <w:p w:rsidR="00163A6F" w:rsidRDefault="00163A6F" w:rsidP="00781F6A">
            <w:pPr>
              <w:rPr>
                <w:sz w:val="22"/>
              </w:rPr>
            </w:pPr>
          </w:p>
        </w:tc>
      </w:tr>
      <w:tr w:rsidR="00163A6F" w:rsidTr="00A67C25">
        <w:tblPrEx>
          <w:tblCellMar>
            <w:top w:w="0" w:type="dxa"/>
            <w:bottom w:w="0" w:type="dxa"/>
          </w:tblCellMar>
        </w:tblPrEx>
        <w:trPr>
          <w:trHeight w:val="422"/>
        </w:trPr>
        <w:tc>
          <w:tcPr>
            <w:tcW w:w="2088" w:type="dxa"/>
            <w:vMerge/>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B55E10">
            <w:pPr>
              <w:rPr>
                <w:sz w:val="22"/>
              </w:rPr>
            </w:pPr>
            <w:r>
              <w:rPr>
                <w:sz w:val="22"/>
              </w:rPr>
              <w:t xml:space="preserve">Mental Health </w:t>
            </w:r>
          </w:p>
        </w:tc>
        <w:tc>
          <w:tcPr>
            <w:tcW w:w="2602" w:type="dxa"/>
          </w:tcPr>
          <w:p w:rsidR="00163A6F" w:rsidRDefault="001C56EF" w:rsidP="00866951">
            <w:pPr>
              <w:jc w:val="both"/>
              <w:rPr>
                <w:sz w:val="22"/>
              </w:rPr>
            </w:pPr>
            <w:hyperlink r:id="rId19" w:history="1">
              <w:r w:rsidRPr="00137E47">
                <w:rPr>
                  <w:sz w:val="22"/>
                </w:rPr>
                <w:t>One UK study, carried out by King’s College Londo</w:t>
              </w:r>
            </w:hyperlink>
            <w:r w:rsidRPr="00137E47">
              <w:rPr>
                <w:sz w:val="22"/>
              </w:rPr>
              <w:t>n and published in January 2018, found that exposure to trees, the sky and birdsong in cities improved mental wellbeing.</w:t>
            </w:r>
            <w:r>
              <w:rPr>
                <w:sz w:val="22"/>
              </w:rPr>
              <w:t xml:space="preserve"> Access to well managed woodlands could have a positive effect on citizens at risk of experiencing mental ill </w:t>
            </w:r>
            <w:r>
              <w:rPr>
                <w:sz w:val="22"/>
              </w:rPr>
              <w:lastRenderedPageBreak/>
              <w:t>health.</w:t>
            </w:r>
            <w:r w:rsidRPr="00137E47">
              <w:rPr>
                <w:sz w:val="22"/>
              </w:rPr>
              <w:t xml:space="preserve"> </w:t>
            </w:r>
            <w:r>
              <w:rPr>
                <w:sz w:val="22"/>
              </w:rPr>
              <w:t xml:space="preserve">  </w:t>
            </w:r>
          </w:p>
        </w:tc>
        <w:tc>
          <w:tcPr>
            <w:tcW w:w="3261" w:type="dxa"/>
          </w:tcPr>
          <w:p w:rsidR="00163A6F" w:rsidRDefault="00163A6F" w:rsidP="00781F6A">
            <w:pPr>
              <w:rPr>
                <w:sz w:val="22"/>
              </w:rPr>
            </w:pPr>
          </w:p>
        </w:tc>
        <w:tc>
          <w:tcPr>
            <w:tcW w:w="4110" w:type="dxa"/>
            <w:shd w:val="clear" w:color="auto" w:fill="FFCC99"/>
          </w:tcPr>
          <w:p w:rsidR="00163A6F" w:rsidRDefault="00163A6F" w:rsidP="00781F6A">
            <w:pPr>
              <w:rPr>
                <w:sz w:val="22"/>
              </w:rPr>
            </w:pPr>
          </w:p>
        </w:tc>
      </w:tr>
      <w:tr w:rsidR="00163A6F" w:rsidTr="00A67C25">
        <w:tblPrEx>
          <w:tblCellMar>
            <w:top w:w="0" w:type="dxa"/>
            <w:bottom w:w="0" w:type="dxa"/>
          </w:tblCellMar>
        </w:tblPrEx>
        <w:trPr>
          <w:trHeight w:val="557"/>
        </w:trPr>
        <w:tc>
          <w:tcPr>
            <w:tcW w:w="2088" w:type="dxa"/>
            <w:vMerge/>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B55E10">
            <w:pPr>
              <w:rPr>
                <w:sz w:val="22"/>
              </w:rPr>
            </w:pPr>
            <w:r>
              <w:rPr>
                <w:sz w:val="22"/>
              </w:rPr>
              <w:t>Learning Disability</w:t>
            </w:r>
          </w:p>
        </w:tc>
        <w:tc>
          <w:tcPr>
            <w:tcW w:w="2602" w:type="dxa"/>
          </w:tcPr>
          <w:p w:rsidR="00163A6F" w:rsidRDefault="00163A6F" w:rsidP="00781F6A">
            <w:pPr>
              <w:rPr>
                <w:sz w:val="22"/>
              </w:rPr>
            </w:pPr>
          </w:p>
        </w:tc>
        <w:tc>
          <w:tcPr>
            <w:tcW w:w="3261" w:type="dxa"/>
          </w:tcPr>
          <w:p w:rsidR="00163A6F" w:rsidRDefault="00163A6F" w:rsidP="00781F6A">
            <w:pPr>
              <w:rPr>
                <w:sz w:val="22"/>
              </w:rPr>
            </w:pPr>
          </w:p>
        </w:tc>
        <w:tc>
          <w:tcPr>
            <w:tcW w:w="4110" w:type="dxa"/>
            <w:shd w:val="clear" w:color="auto" w:fill="FFCC99"/>
          </w:tcPr>
          <w:p w:rsidR="00163A6F" w:rsidRDefault="00163A6F" w:rsidP="00781F6A">
            <w:pPr>
              <w:rPr>
                <w:sz w:val="22"/>
              </w:rPr>
            </w:pPr>
          </w:p>
        </w:tc>
      </w:tr>
      <w:tr w:rsidR="00163A6F" w:rsidTr="00A67C25">
        <w:tblPrEx>
          <w:tblCellMar>
            <w:top w:w="0" w:type="dxa"/>
            <w:bottom w:w="0" w:type="dxa"/>
          </w:tblCellMar>
        </w:tblPrEx>
        <w:trPr>
          <w:trHeight w:val="452"/>
        </w:trPr>
        <w:tc>
          <w:tcPr>
            <w:tcW w:w="2088" w:type="dxa"/>
            <w:shd w:val="clear" w:color="auto" w:fill="CCFFFF"/>
            <w:vAlign w:val="center"/>
          </w:tcPr>
          <w:p w:rsidR="00163A6F" w:rsidRPr="00534BCA" w:rsidRDefault="00163A6F" w:rsidP="0070176D">
            <w:pPr>
              <w:rPr>
                <w:b/>
                <w:sz w:val="22"/>
              </w:rPr>
            </w:pPr>
            <w:r w:rsidRPr="00534BCA">
              <w:rPr>
                <w:b/>
                <w:sz w:val="22"/>
              </w:rPr>
              <w:t>LGBT</w:t>
            </w:r>
          </w:p>
        </w:tc>
        <w:tc>
          <w:tcPr>
            <w:tcW w:w="2222" w:type="dxa"/>
            <w:shd w:val="clear" w:color="auto" w:fill="CCFFFF"/>
            <w:vAlign w:val="center"/>
          </w:tcPr>
          <w:p w:rsidR="00163A6F" w:rsidRDefault="00163A6F" w:rsidP="00B55E10">
            <w:pPr>
              <w:rPr>
                <w:sz w:val="22"/>
              </w:rPr>
            </w:pPr>
            <w:r>
              <w:rPr>
                <w:sz w:val="22"/>
              </w:rPr>
              <w:t>Lesbians</w:t>
            </w:r>
          </w:p>
        </w:tc>
        <w:tc>
          <w:tcPr>
            <w:tcW w:w="2602" w:type="dxa"/>
          </w:tcPr>
          <w:p w:rsidR="00163A6F" w:rsidRDefault="00163A6F" w:rsidP="00781F6A">
            <w:pPr>
              <w:rPr>
                <w:sz w:val="22"/>
              </w:rPr>
            </w:pPr>
          </w:p>
        </w:tc>
        <w:tc>
          <w:tcPr>
            <w:tcW w:w="3261" w:type="dxa"/>
          </w:tcPr>
          <w:p w:rsidR="00163A6F" w:rsidRDefault="00163A6F" w:rsidP="00781F6A">
            <w:pPr>
              <w:rPr>
                <w:sz w:val="22"/>
              </w:rPr>
            </w:pPr>
          </w:p>
        </w:tc>
        <w:tc>
          <w:tcPr>
            <w:tcW w:w="4110" w:type="dxa"/>
            <w:shd w:val="clear" w:color="auto" w:fill="FFCC99"/>
          </w:tcPr>
          <w:p w:rsidR="00163A6F" w:rsidRDefault="00163A6F" w:rsidP="00781F6A">
            <w:pPr>
              <w:rPr>
                <w:sz w:val="22"/>
              </w:rPr>
            </w:pPr>
          </w:p>
        </w:tc>
      </w:tr>
      <w:tr w:rsidR="00163A6F" w:rsidTr="00A67C25">
        <w:tblPrEx>
          <w:tblCellMar>
            <w:top w:w="0" w:type="dxa"/>
            <w:bottom w:w="0" w:type="dxa"/>
          </w:tblCellMar>
        </w:tblPrEx>
        <w:trPr>
          <w:trHeight w:val="502"/>
        </w:trPr>
        <w:tc>
          <w:tcPr>
            <w:tcW w:w="2088" w:type="dxa"/>
            <w:shd w:val="clear" w:color="auto" w:fill="CCFFFF"/>
            <w:vAlign w:val="center"/>
          </w:tcPr>
          <w:p w:rsidR="00163A6F" w:rsidRPr="00534BCA" w:rsidRDefault="00163A6F" w:rsidP="0070176D">
            <w:pPr>
              <w:rPr>
                <w:b/>
                <w:sz w:val="22"/>
              </w:rPr>
            </w:pPr>
          </w:p>
        </w:tc>
        <w:tc>
          <w:tcPr>
            <w:tcW w:w="2222" w:type="dxa"/>
            <w:shd w:val="clear" w:color="auto" w:fill="CCFFFF"/>
            <w:vAlign w:val="center"/>
          </w:tcPr>
          <w:p w:rsidR="00163A6F" w:rsidRDefault="00163A6F" w:rsidP="00B55E10">
            <w:pPr>
              <w:rPr>
                <w:sz w:val="22"/>
              </w:rPr>
            </w:pPr>
            <w:r>
              <w:rPr>
                <w:sz w:val="22"/>
              </w:rPr>
              <w:t>Gay Men</w:t>
            </w:r>
          </w:p>
        </w:tc>
        <w:tc>
          <w:tcPr>
            <w:tcW w:w="2602" w:type="dxa"/>
          </w:tcPr>
          <w:p w:rsidR="00163A6F" w:rsidRDefault="00163A6F" w:rsidP="00781F6A">
            <w:pPr>
              <w:rPr>
                <w:sz w:val="22"/>
              </w:rPr>
            </w:pPr>
          </w:p>
        </w:tc>
        <w:tc>
          <w:tcPr>
            <w:tcW w:w="3261" w:type="dxa"/>
          </w:tcPr>
          <w:p w:rsidR="00163A6F" w:rsidRDefault="00163A6F" w:rsidP="00781F6A">
            <w:pPr>
              <w:rPr>
                <w:sz w:val="22"/>
              </w:rPr>
            </w:pPr>
          </w:p>
        </w:tc>
        <w:tc>
          <w:tcPr>
            <w:tcW w:w="4110" w:type="dxa"/>
            <w:shd w:val="clear" w:color="auto" w:fill="FFCC99"/>
          </w:tcPr>
          <w:p w:rsidR="00163A6F" w:rsidRDefault="00163A6F" w:rsidP="00781F6A">
            <w:pPr>
              <w:rPr>
                <w:sz w:val="22"/>
              </w:rPr>
            </w:pPr>
          </w:p>
        </w:tc>
      </w:tr>
      <w:tr w:rsidR="00163A6F" w:rsidTr="00A67C25">
        <w:tblPrEx>
          <w:tblCellMar>
            <w:top w:w="0" w:type="dxa"/>
            <w:bottom w:w="0" w:type="dxa"/>
          </w:tblCellMar>
        </w:tblPrEx>
        <w:trPr>
          <w:trHeight w:val="551"/>
        </w:trPr>
        <w:tc>
          <w:tcPr>
            <w:tcW w:w="2088" w:type="dxa"/>
            <w:shd w:val="clear" w:color="auto" w:fill="CCFFFF"/>
            <w:vAlign w:val="center"/>
          </w:tcPr>
          <w:p w:rsidR="00163A6F" w:rsidRPr="00534BCA" w:rsidRDefault="00163A6F" w:rsidP="0070176D">
            <w:pPr>
              <w:rPr>
                <w:b/>
                <w:sz w:val="22"/>
              </w:rPr>
            </w:pPr>
          </w:p>
        </w:tc>
        <w:tc>
          <w:tcPr>
            <w:tcW w:w="2222" w:type="dxa"/>
            <w:shd w:val="clear" w:color="auto" w:fill="CCFFFF"/>
            <w:vAlign w:val="center"/>
          </w:tcPr>
          <w:p w:rsidR="00163A6F" w:rsidRDefault="00163A6F" w:rsidP="00B55E10">
            <w:pPr>
              <w:rPr>
                <w:sz w:val="22"/>
              </w:rPr>
            </w:pPr>
            <w:r>
              <w:rPr>
                <w:sz w:val="22"/>
              </w:rPr>
              <w:t>Bisexual</w:t>
            </w:r>
          </w:p>
        </w:tc>
        <w:tc>
          <w:tcPr>
            <w:tcW w:w="2602" w:type="dxa"/>
          </w:tcPr>
          <w:p w:rsidR="00163A6F" w:rsidRDefault="00163A6F" w:rsidP="00781F6A">
            <w:pPr>
              <w:rPr>
                <w:sz w:val="22"/>
              </w:rPr>
            </w:pPr>
          </w:p>
        </w:tc>
        <w:tc>
          <w:tcPr>
            <w:tcW w:w="3261" w:type="dxa"/>
          </w:tcPr>
          <w:p w:rsidR="00163A6F" w:rsidRDefault="00163A6F" w:rsidP="00781F6A">
            <w:pPr>
              <w:rPr>
                <w:sz w:val="22"/>
              </w:rPr>
            </w:pPr>
          </w:p>
        </w:tc>
        <w:tc>
          <w:tcPr>
            <w:tcW w:w="4110" w:type="dxa"/>
            <w:shd w:val="clear" w:color="auto" w:fill="FFCC99"/>
          </w:tcPr>
          <w:p w:rsidR="00163A6F" w:rsidRDefault="00163A6F" w:rsidP="00781F6A">
            <w:pPr>
              <w:rPr>
                <w:sz w:val="22"/>
              </w:rPr>
            </w:pPr>
          </w:p>
        </w:tc>
      </w:tr>
      <w:tr w:rsidR="00874EAF" w:rsidTr="00B04CFA">
        <w:tblPrEx>
          <w:tblCellMar>
            <w:top w:w="0" w:type="dxa"/>
            <w:bottom w:w="0" w:type="dxa"/>
          </w:tblCellMar>
        </w:tblPrEx>
        <w:tc>
          <w:tcPr>
            <w:tcW w:w="14283" w:type="dxa"/>
            <w:gridSpan w:val="5"/>
            <w:shd w:val="clear" w:color="auto" w:fill="auto"/>
            <w:vAlign w:val="center"/>
          </w:tcPr>
          <w:p w:rsidR="00874EAF" w:rsidRPr="00CD7794" w:rsidRDefault="00874EAF" w:rsidP="0070176D">
            <w:pPr>
              <w:rPr>
                <w:sz w:val="18"/>
                <w:szCs w:val="18"/>
              </w:rPr>
            </w:pPr>
          </w:p>
        </w:tc>
      </w:tr>
      <w:tr w:rsidR="00163A6F" w:rsidTr="00A67C25">
        <w:tblPrEx>
          <w:tblCellMar>
            <w:top w:w="0" w:type="dxa"/>
            <w:bottom w:w="0" w:type="dxa"/>
          </w:tblCellMar>
        </w:tblPrEx>
        <w:trPr>
          <w:trHeight w:val="490"/>
        </w:trPr>
        <w:tc>
          <w:tcPr>
            <w:tcW w:w="2088" w:type="dxa"/>
            <w:shd w:val="clear" w:color="auto" w:fill="CCFFFF"/>
            <w:vAlign w:val="center"/>
          </w:tcPr>
          <w:p w:rsidR="00163A6F" w:rsidRPr="00534BCA" w:rsidRDefault="00163A6F" w:rsidP="0070176D">
            <w:pPr>
              <w:rPr>
                <w:b/>
                <w:sz w:val="22"/>
              </w:rPr>
            </w:pPr>
            <w:r w:rsidRPr="00534BCA">
              <w:rPr>
                <w:b/>
                <w:sz w:val="22"/>
              </w:rPr>
              <w:t>AGE</w:t>
            </w:r>
          </w:p>
        </w:tc>
        <w:tc>
          <w:tcPr>
            <w:tcW w:w="2222" w:type="dxa"/>
            <w:shd w:val="clear" w:color="auto" w:fill="CCFFFF"/>
            <w:vAlign w:val="center"/>
          </w:tcPr>
          <w:p w:rsidR="00163A6F" w:rsidRDefault="00163A6F" w:rsidP="00B55E10">
            <w:pPr>
              <w:rPr>
                <w:sz w:val="22"/>
              </w:rPr>
            </w:pPr>
            <w:r>
              <w:rPr>
                <w:sz w:val="22"/>
              </w:rPr>
              <w:t>Older People (60 +)</w:t>
            </w:r>
          </w:p>
        </w:tc>
        <w:tc>
          <w:tcPr>
            <w:tcW w:w="2602" w:type="dxa"/>
          </w:tcPr>
          <w:p w:rsidR="00163A6F" w:rsidRDefault="00163A6F" w:rsidP="00187C4F">
            <w:pPr>
              <w:rPr>
                <w:sz w:val="22"/>
              </w:rPr>
            </w:pPr>
          </w:p>
        </w:tc>
        <w:tc>
          <w:tcPr>
            <w:tcW w:w="3261" w:type="dxa"/>
          </w:tcPr>
          <w:p w:rsidR="00163A6F" w:rsidRDefault="00163A6F" w:rsidP="00781F6A">
            <w:pPr>
              <w:rPr>
                <w:sz w:val="22"/>
              </w:rPr>
            </w:pPr>
          </w:p>
        </w:tc>
        <w:tc>
          <w:tcPr>
            <w:tcW w:w="4110" w:type="dxa"/>
            <w:shd w:val="clear" w:color="auto" w:fill="FFCC99"/>
          </w:tcPr>
          <w:p w:rsidR="00163A6F" w:rsidRDefault="00163A6F" w:rsidP="00781F6A">
            <w:pPr>
              <w:rPr>
                <w:sz w:val="22"/>
              </w:rPr>
            </w:pPr>
          </w:p>
        </w:tc>
      </w:tr>
      <w:tr w:rsidR="00163A6F" w:rsidTr="00A67C25">
        <w:tblPrEx>
          <w:tblCellMar>
            <w:top w:w="0" w:type="dxa"/>
            <w:bottom w:w="0" w:type="dxa"/>
          </w:tblCellMar>
        </w:tblPrEx>
        <w:tc>
          <w:tcPr>
            <w:tcW w:w="2088" w:type="dxa"/>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B55E10">
            <w:pPr>
              <w:rPr>
                <w:sz w:val="22"/>
              </w:rPr>
            </w:pPr>
            <w:r>
              <w:rPr>
                <w:sz w:val="22"/>
              </w:rPr>
              <w:t>Younger People (16-25)</w:t>
            </w:r>
          </w:p>
        </w:tc>
        <w:tc>
          <w:tcPr>
            <w:tcW w:w="2602" w:type="dxa"/>
          </w:tcPr>
          <w:p w:rsidR="00163A6F" w:rsidRDefault="00163A6F" w:rsidP="00781F6A">
            <w:pPr>
              <w:rPr>
                <w:sz w:val="22"/>
              </w:rPr>
            </w:pPr>
          </w:p>
        </w:tc>
        <w:tc>
          <w:tcPr>
            <w:tcW w:w="3261" w:type="dxa"/>
          </w:tcPr>
          <w:p w:rsidR="00163A6F" w:rsidRDefault="00163A6F" w:rsidP="00781F6A">
            <w:pPr>
              <w:rPr>
                <w:sz w:val="22"/>
              </w:rPr>
            </w:pPr>
          </w:p>
        </w:tc>
        <w:tc>
          <w:tcPr>
            <w:tcW w:w="4110" w:type="dxa"/>
            <w:shd w:val="clear" w:color="auto" w:fill="FFCC99"/>
          </w:tcPr>
          <w:p w:rsidR="00163A6F" w:rsidRDefault="00163A6F" w:rsidP="00781F6A">
            <w:pPr>
              <w:rPr>
                <w:sz w:val="22"/>
              </w:rPr>
            </w:pPr>
          </w:p>
        </w:tc>
      </w:tr>
      <w:tr w:rsidR="00163A6F" w:rsidTr="00A67C25">
        <w:tblPrEx>
          <w:tblCellMar>
            <w:top w:w="0" w:type="dxa"/>
            <w:bottom w:w="0" w:type="dxa"/>
          </w:tblCellMar>
        </w:tblPrEx>
        <w:trPr>
          <w:trHeight w:val="591"/>
        </w:trPr>
        <w:tc>
          <w:tcPr>
            <w:tcW w:w="2088" w:type="dxa"/>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B55E10">
            <w:pPr>
              <w:rPr>
                <w:sz w:val="22"/>
              </w:rPr>
            </w:pPr>
            <w:r>
              <w:rPr>
                <w:sz w:val="22"/>
              </w:rPr>
              <w:t>Children (0-16)</w:t>
            </w:r>
          </w:p>
        </w:tc>
        <w:tc>
          <w:tcPr>
            <w:tcW w:w="2602" w:type="dxa"/>
          </w:tcPr>
          <w:p w:rsidR="00163A6F" w:rsidRDefault="001C56EF" w:rsidP="00866951">
            <w:pPr>
              <w:jc w:val="both"/>
              <w:rPr>
                <w:sz w:val="22"/>
              </w:rPr>
            </w:pPr>
            <w:r>
              <w:rPr>
                <w:sz w:val="22"/>
              </w:rPr>
              <w:t xml:space="preserve">Research by New Economics Foundation and Loughborough University has highlighted the positive educational and social impacts for Children where </w:t>
            </w:r>
            <w:r w:rsidR="00CE13A9">
              <w:rPr>
                <w:sz w:val="22"/>
              </w:rPr>
              <w:t>greenspaces</w:t>
            </w:r>
            <w:r>
              <w:rPr>
                <w:sz w:val="22"/>
              </w:rPr>
              <w:t xml:space="preserve"> can host Forest Schools</w:t>
            </w:r>
            <w:r w:rsidR="00CE13A9">
              <w:rPr>
                <w:sz w:val="22"/>
              </w:rPr>
              <w:t>- something a National Park City declaration could potentially support.</w:t>
            </w:r>
          </w:p>
        </w:tc>
        <w:tc>
          <w:tcPr>
            <w:tcW w:w="3261" w:type="dxa"/>
          </w:tcPr>
          <w:p w:rsidR="00163A6F" w:rsidRDefault="00163A6F" w:rsidP="00781F6A">
            <w:pPr>
              <w:rPr>
                <w:sz w:val="22"/>
              </w:rPr>
            </w:pPr>
          </w:p>
        </w:tc>
        <w:tc>
          <w:tcPr>
            <w:tcW w:w="4110" w:type="dxa"/>
            <w:shd w:val="clear" w:color="auto" w:fill="FFCC99"/>
          </w:tcPr>
          <w:p w:rsidR="00163A6F" w:rsidRDefault="00163A6F" w:rsidP="00781F6A">
            <w:pPr>
              <w:rPr>
                <w:sz w:val="22"/>
              </w:rPr>
            </w:pPr>
          </w:p>
        </w:tc>
      </w:tr>
      <w:tr w:rsidR="00874EAF" w:rsidTr="00B04CFA">
        <w:tblPrEx>
          <w:tblCellMar>
            <w:top w:w="0" w:type="dxa"/>
            <w:bottom w:w="0" w:type="dxa"/>
          </w:tblCellMar>
        </w:tblPrEx>
        <w:tc>
          <w:tcPr>
            <w:tcW w:w="14283" w:type="dxa"/>
            <w:gridSpan w:val="5"/>
            <w:shd w:val="clear" w:color="auto" w:fill="auto"/>
            <w:vAlign w:val="center"/>
          </w:tcPr>
          <w:p w:rsidR="00874EAF" w:rsidRPr="00CD7794" w:rsidRDefault="00874EAF" w:rsidP="00B55E10">
            <w:pPr>
              <w:rPr>
                <w:sz w:val="18"/>
                <w:szCs w:val="18"/>
              </w:rPr>
            </w:pPr>
          </w:p>
        </w:tc>
      </w:tr>
      <w:tr w:rsidR="00163A6F" w:rsidTr="00A67C25">
        <w:tblPrEx>
          <w:tblCellMar>
            <w:top w:w="0" w:type="dxa"/>
            <w:bottom w:w="0" w:type="dxa"/>
          </w:tblCellMar>
        </w:tblPrEx>
        <w:tc>
          <w:tcPr>
            <w:tcW w:w="2088" w:type="dxa"/>
            <w:shd w:val="clear" w:color="auto" w:fill="CCFFFF"/>
          </w:tcPr>
          <w:p w:rsidR="00163A6F" w:rsidRPr="0070176D" w:rsidRDefault="00163A6F" w:rsidP="00781F6A">
            <w:pPr>
              <w:rPr>
                <w:rFonts w:cs="Arial"/>
                <w:b/>
                <w:sz w:val="22"/>
                <w:szCs w:val="22"/>
              </w:rPr>
            </w:pPr>
            <w:r w:rsidRPr="0070176D">
              <w:rPr>
                <w:rFonts w:cs="Arial"/>
                <w:b/>
                <w:sz w:val="22"/>
                <w:szCs w:val="22"/>
              </w:rPr>
              <w:t xml:space="preserve">MARRIAGE </w:t>
            </w:r>
          </w:p>
          <w:p w:rsidR="00163A6F" w:rsidRPr="00534BCA" w:rsidRDefault="00163A6F" w:rsidP="00781F6A">
            <w:pPr>
              <w:rPr>
                <w:rFonts w:cs="Arial"/>
                <w:b/>
                <w:szCs w:val="24"/>
              </w:rPr>
            </w:pPr>
            <w:r w:rsidRPr="0070176D">
              <w:rPr>
                <w:rFonts w:cs="Arial"/>
                <w:b/>
                <w:sz w:val="22"/>
                <w:szCs w:val="22"/>
              </w:rPr>
              <w:t>&amp; CIVIL PARTNERSHIP</w:t>
            </w:r>
          </w:p>
        </w:tc>
        <w:tc>
          <w:tcPr>
            <w:tcW w:w="2222" w:type="dxa"/>
            <w:shd w:val="clear" w:color="auto" w:fill="CCFFFF"/>
            <w:vAlign w:val="center"/>
          </w:tcPr>
          <w:p w:rsidR="00163A6F" w:rsidRDefault="00163A6F" w:rsidP="00B55E10">
            <w:pPr>
              <w:rPr>
                <w:sz w:val="22"/>
              </w:rPr>
            </w:pPr>
            <w:r>
              <w:rPr>
                <w:sz w:val="22"/>
              </w:rPr>
              <w:t>Women</w:t>
            </w:r>
          </w:p>
        </w:tc>
        <w:tc>
          <w:tcPr>
            <w:tcW w:w="2602" w:type="dxa"/>
          </w:tcPr>
          <w:p w:rsidR="00163A6F" w:rsidRDefault="00163A6F" w:rsidP="00781F6A">
            <w:pPr>
              <w:rPr>
                <w:sz w:val="22"/>
              </w:rPr>
            </w:pPr>
          </w:p>
        </w:tc>
        <w:tc>
          <w:tcPr>
            <w:tcW w:w="3261" w:type="dxa"/>
          </w:tcPr>
          <w:p w:rsidR="00163A6F" w:rsidRDefault="00163A6F" w:rsidP="00781F6A">
            <w:pPr>
              <w:rPr>
                <w:sz w:val="22"/>
              </w:rPr>
            </w:pPr>
          </w:p>
        </w:tc>
        <w:tc>
          <w:tcPr>
            <w:tcW w:w="4110" w:type="dxa"/>
            <w:shd w:val="clear" w:color="auto" w:fill="FFCC99"/>
          </w:tcPr>
          <w:p w:rsidR="00163A6F" w:rsidRDefault="00163A6F" w:rsidP="00781F6A">
            <w:pPr>
              <w:rPr>
                <w:sz w:val="22"/>
              </w:rPr>
            </w:pPr>
          </w:p>
        </w:tc>
      </w:tr>
      <w:tr w:rsidR="00163A6F" w:rsidTr="00A67C25">
        <w:tblPrEx>
          <w:tblCellMar>
            <w:top w:w="0" w:type="dxa"/>
            <w:bottom w:w="0" w:type="dxa"/>
          </w:tblCellMar>
        </w:tblPrEx>
        <w:trPr>
          <w:trHeight w:val="543"/>
        </w:trPr>
        <w:tc>
          <w:tcPr>
            <w:tcW w:w="2088" w:type="dxa"/>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B55E10">
            <w:pPr>
              <w:rPr>
                <w:sz w:val="22"/>
              </w:rPr>
            </w:pPr>
            <w:r>
              <w:rPr>
                <w:sz w:val="22"/>
              </w:rPr>
              <w:t>Men</w:t>
            </w:r>
          </w:p>
        </w:tc>
        <w:tc>
          <w:tcPr>
            <w:tcW w:w="2602" w:type="dxa"/>
          </w:tcPr>
          <w:p w:rsidR="00163A6F" w:rsidRDefault="00163A6F" w:rsidP="00781F6A">
            <w:pPr>
              <w:rPr>
                <w:sz w:val="22"/>
              </w:rPr>
            </w:pPr>
          </w:p>
        </w:tc>
        <w:tc>
          <w:tcPr>
            <w:tcW w:w="3261" w:type="dxa"/>
          </w:tcPr>
          <w:p w:rsidR="00163A6F" w:rsidRDefault="00163A6F" w:rsidP="00781F6A">
            <w:pPr>
              <w:rPr>
                <w:sz w:val="22"/>
              </w:rPr>
            </w:pPr>
          </w:p>
        </w:tc>
        <w:tc>
          <w:tcPr>
            <w:tcW w:w="4110" w:type="dxa"/>
            <w:shd w:val="clear" w:color="auto" w:fill="FFCC99"/>
          </w:tcPr>
          <w:p w:rsidR="00163A6F" w:rsidRDefault="00163A6F" w:rsidP="00781F6A">
            <w:pPr>
              <w:rPr>
                <w:sz w:val="22"/>
              </w:rPr>
            </w:pPr>
          </w:p>
        </w:tc>
      </w:tr>
      <w:tr w:rsidR="00163A6F" w:rsidTr="00A67C25">
        <w:tblPrEx>
          <w:tblCellMar>
            <w:top w:w="0" w:type="dxa"/>
            <w:bottom w:w="0" w:type="dxa"/>
          </w:tblCellMar>
        </w:tblPrEx>
        <w:trPr>
          <w:trHeight w:val="593"/>
        </w:trPr>
        <w:tc>
          <w:tcPr>
            <w:tcW w:w="2088" w:type="dxa"/>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B55E10">
            <w:pPr>
              <w:rPr>
                <w:sz w:val="22"/>
              </w:rPr>
            </w:pPr>
            <w:r>
              <w:rPr>
                <w:sz w:val="22"/>
              </w:rPr>
              <w:t>Lesbians</w:t>
            </w:r>
          </w:p>
        </w:tc>
        <w:tc>
          <w:tcPr>
            <w:tcW w:w="2602" w:type="dxa"/>
          </w:tcPr>
          <w:p w:rsidR="00163A6F" w:rsidRDefault="00163A6F" w:rsidP="00781F6A">
            <w:pPr>
              <w:rPr>
                <w:sz w:val="22"/>
              </w:rPr>
            </w:pPr>
          </w:p>
        </w:tc>
        <w:tc>
          <w:tcPr>
            <w:tcW w:w="3261" w:type="dxa"/>
          </w:tcPr>
          <w:p w:rsidR="00163A6F" w:rsidRDefault="00163A6F" w:rsidP="00781F6A">
            <w:pPr>
              <w:rPr>
                <w:sz w:val="22"/>
              </w:rPr>
            </w:pPr>
          </w:p>
        </w:tc>
        <w:tc>
          <w:tcPr>
            <w:tcW w:w="4110" w:type="dxa"/>
            <w:shd w:val="clear" w:color="auto" w:fill="FFCC99"/>
          </w:tcPr>
          <w:p w:rsidR="00163A6F" w:rsidRDefault="00163A6F" w:rsidP="00781F6A">
            <w:pPr>
              <w:rPr>
                <w:sz w:val="22"/>
              </w:rPr>
            </w:pPr>
          </w:p>
        </w:tc>
      </w:tr>
      <w:tr w:rsidR="00163A6F" w:rsidTr="00A67C25">
        <w:tblPrEx>
          <w:tblCellMar>
            <w:top w:w="0" w:type="dxa"/>
            <w:bottom w:w="0" w:type="dxa"/>
          </w:tblCellMar>
        </w:tblPrEx>
        <w:trPr>
          <w:trHeight w:val="501"/>
        </w:trPr>
        <w:tc>
          <w:tcPr>
            <w:tcW w:w="2088" w:type="dxa"/>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B55E10">
            <w:pPr>
              <w:rPr>
                <w:sz w:val="22"/>
              </w:rPr>
            </w:pPr>
            <w:r>
              <w:rPr>
                <w:sz w:val="22"/>
              </w:rPr>
              <w:t>Gay Men</w:t>
            </w:r>
          </w:p>
        </w:tc>
        <w:tc>
          <w:tcPr>
            <w:tcW w:w="2602" w:type="dxa"/>
          </w:tcPr>
          <w:p w:rsidR="00163A6F" w:rsidRDefault="00163A6F" w:rsidP="00781F6A">
            <w:pPr>
              <w:rPr>
                <w:sz w:val="22"/>
              </w:rPr>
            </w:pPr>
          </w:p>
        </w:tc>
        <w:tc>
          <w:tcPr>
            <w:tcW w:w="3261" w:type="dxa"/>
          </w:tcPr>
          <w:p w:rsidR="00163A6F" w:rsidRDefault="00163A6F" w:rsidP="00781F6A">
            <w:pPr>
              <w:rPr>
                <w:sz w:val="22"/>
              </w:rPr>
            </w:pPr>
          </w:p>
        </w:tc>
        <w:tc>
          <w:tcPr>
            <w:tcW w:w="4110" w:type="dxa"/>
            <w:shd w:val="clear" w:color="auto" w:fill="FFCC99"/>
          </w:tcPr>
          <w:p w:rsidR="00163A6F" w:rsidRDefault="00163A6F" w:rsidP="00781F6A">
            <w:pPr>
              <w:rPr>
                <w:sz w:val="22"/>
              </w:rPr>
            </w:pPr>
          </w:p>
        </w:tc>
      </w:tr>
      <w:tr w:rsidR="00874EAF" w:rsidTr="00B04CFA">
        <w:tblPrEx>
          <w:tblCellMar>
            <w:top w:w="0" w:type="dxa"/>
            <w:bottom w:w="0" w:type="dxa"/>
          </w:tblCellMar>
        </w:tblPrEx>
        <w:trPr>
          <w:trHeight w:val="70"/>
        </w:trPr>
        <w:tc>
          <w:tcPr>
            <w:tcW w:w="14283" w:type="dxa"/>
            <w:gridSpan w:val="5"/>
            <w:shd w:val="clear" w:color="auto" w:fill="auto"/>
            <w:vAlign w:val="center"/>
          </w:tcPr>
          <w:p w:rsidR="00874EAF" w:rsidRPr="00CD7794" w:rsidRDefault="00874EAF" w:rsidP="00B55E10">
            <w:pPr>
              <w:rPr>
                <w:sz w:val="18"/>
                <w:szCs w:val="18"/>
              </w:rPr>
            </w:pPr>
          </w:p>
        </w:tc>
      </w:tr>
      <w:tr w:rsidR="00163A6F" w:rsidTr="00A67C25">
        <w:tblPrEx>
          <w:tblCellMar>
            <w:top w:w="0" w:type="dxa"/>
            <w:bottom w:w="0" w:type="dxa"/>
          </w:tblCellMar>
        </w:tblPrEx>
        <w:tc>
          <w:tcPr>
            <w:tcW w:w="2088" w:type="dxa"/>
            <w:shd w:val="clear" w:color="auto" w:fill="CCFFFF"/>
          </w:tcPr>
          <w:p w:rsidR="00163A6F" w:rsidRPr="0070176D" w:rsidRDefault="00163A6F" w:rsidP="00781F6A">
            <w:pPr>
              <w:rPr>
                <w:rFonts w:cs="Arial"/>
                <w:b/>
                <w:sz w:val="22"/>
                <w:szCs w:val="22"/>
              </w:rPr>
            </w:pPr>
            <w:r w:rsidRPr="0070176D">
              <w:rPr>
                <w:rFonts w:cs="Arial"/>
                <w:b/>
                <w:sz w:val="22"/>
                <w:szCs w:val="22"/>
              </w:rPr>
              <w:t>PREGNANCY &amp; MATERNITY</w:t>
            </w:r>
          </w:p>
        </w:tc>
        <w:tc>
          <w:tcPr>
            <w:tcW w:w="2222" w:type="dxa"/>
            <w:shd w:val="clear" w:color="auto" w:fill="CCFFFF"/>
            <w:vAlign w:val="center"/>
          </w:tcPr>
          <w:p w:rsidR="00163A6F" w:rsidRDefault="00163A6F" w:rsidP="00B55E10">
            <w:pPr>
              <w:rPr>
                <w:sz w:val="22"/>
              </w:rPr>
            </w:pPr>
            <w:r>
              <w:rPr>
                <w:sz w:val="22"/>
              </w:rPr>
              <w:t>Women</w:t>
            </w:r>
          </w:p>
        </w:tc>
        <w:tc>
          <w:tcPr>
            <w:tcW w:w="2602" w:type="dxa"/>
          </w:tcPr>
          <w:p w:rsidR="00163A6F" w:rsidRDefault="00163A6F" w:rsidP="00781F6A">
            <w:pPr>
              <w:rPr>
                <w:sz w:val="22"/>
              </w:rPr>
            </w:pPr>
          </w:p>
        </w:tc>
        <w:tc>
          <w:tcPr>
            <w:tcW w:w="3261" w:type="dxa"/>
          </w:tcPr>
          <w:p w:rsidR="00163A6F" w:rsidRDefault="00163A6F" w:rsidP="00781F6A">
            <w:pPr>
              <w:rPr>
                <w:sz w:val="22"/>
              </w:rPr>
            </w:pPr>
          </w:p>
        </w:tc>
        <w:tc>
          <w:tcPr>
            <w:tcW w:w="4110" w:type="dxa"/>
            <w:shd w:val="clear" w:color="auto" w:fill="FFCC99"/>
          </w:tcPr>
          <w:p w:rsidR="00163A6F" w:rsidRDefault="00163A6F" w:rsidP="00781F6A">
            <w:pPr>
              <w:rPr>
                <w:sz w:val="22"/>
              </w:rPr>
            </w:pPr>
          </w:p>
        </w:tc>
      </w:tr>
      <w:tr w:rsidR="00163A6F" w:rsidRPr="00CD7794" w:rsidTr="00B04CFA">
        <w:tblPrEx>
          <w:tblCellMar>
            <w:top w:w="0" w:type="dxa"/>
            <w:bottom w:w="0" w:type="dxa"/>
          </w:tblCellMar>
        </w:tblPrEx>
        <w:trPr>
          <w:trHeight w:val="70"/>
        </w:trPr>
        <w:tc>
          <w:tcPr>
            <w:tcW w:w="14283" w:type="dxa"/>
            <w:gridSpan w:val="5"/>
            <w:shd w:val="clear" w:color="auto" w:fill="auto"/>
            <w:vAlign w:val="center"/>
          </w:tcPr>
          <w:p w:rsidR="00163A6F" w:rsidRPr="00CD7794" w:rsidRDefault="00163A6F" w:rsidP="00163A6F">
            <w:pPr>
              <w:rPr>
                <w:sz w:val="18"/>
                <w:szCs w:val="18"/>
              </w:rPr>
            </w:pPr>
          </w:p>
        </w:tc>
      </w:tr>
      <w:tr w:rsidR="00163A6F" w:rsidTr="00A67C25">
        <w:tblPrEx>
          <w:tblCellMar>
            <w:top w:w="0" w:type="dxa"/>
            <w:bottom w:w="0" w:type="dxa"/>
          </w:tblCellMar>
        </w:tblPrEx>
        <w:tc>
          <w:tcPr>
            <w:tcW w:w="2088" w:type="dxa"/>
            <w:shd w:val="clear" w:color="auto" w:fill="CCFFFF"/>
          </w:tcPr>
          <w:p w:rsidR="00163A6F" w:rsidRDefault="00163A6F" w:rsidP="00781F6A">
            <w:pPr>
              <w:rPr>
                <w:sz w:val="22"/>
              </w:rPr>
            </w:pPr>
            <w:r w:rsidRPr="00534BCA">
              <w:rPr>
                <w:b/>
                <w:sz w:val="22"/>
              </w:rPr>
              <w:t>RELIGION &amp; BELIEF</w:t>
            </w:r>
            <w:r>
              <w:rPr>
                <w:sz w:val="22"/>
              </w:rPr>
              <w:t>**</w:t>
            </w:r>
          </w:p>
          <w:p w:rsidR="00163A6F" w:rsidRPr="00CD7794" w:rsidRDefault="00163A6F" w:rsidP="00781F6A">
            <w:pPr>
              <w:rPr>
                <w:b/>
                <w:sz w:val="20"/>
              </w:rPr>
            </w:pPr>
            <w:r w:rsidRPr="00CD7794">
              <w:rPr>
                <w:sz w:val="20"/>
              </w:rPr>
              <w:t xml:space="preserve">A list of religions used in the census is available </w:t>
            </w:r>
            <w:hyperlink r:id="rId20" w:history="1">
              <w:r w:rsidRPr="00CD7794">
                <w:rPr>
                  <w:rStyle w:val="Hyperlink"/>
                  <w:sz w:val="20"/>
                </w:rPr>
                <w:t>here.</w:t>
              </w:r>
            </w:hyperlink>
          </w:p>
        </w:tc>
        <w:tc>
          <w:tcPr>
            <w:tcW w:w="2222" w:type="dxa"/>
            <w:shd w:val="clear" w:color="auto" w:fill="CCFFFF"/>
            <w:vAlign w:val="center"/>
          </w:tcPr>
          <w:p w:rsidR="00163A6F" w:rsidRDefault="00163A6F" w:rsidP="00B55E10">
            <w:pPr>
              <w:rPr>
                <w:sz w:val="22"/>
              </w:rPr>
            </w:pPr>
            <w:r>
              <w:rPr>
                <w:sz w:val="22"/>
              </w:rPr>
              <w:t>See note</w:t>
            </w:r>
          </w:p>
        </w:tc>
        <w:tc>
          <w:tcPr>
            <w:tcW w:w="2602" w:type="dxa"/>
          </w:tcPr>
          <w:p w:rsidR="00163A6F" w:rsidRDefault="00163A6F" w:rsidP="00781F6A">
            <w:pPr>
              <w:rPr>
                <w:sz w:val="22"/>
              </w:rPr>
            </w:pPr>
          </w:p>
        </w:tc>
        <w:tc>
          <w:tcPr>
            <w:tcW w:w="3261" w:type="dxa"/>
          </w:tcPr>
          <w:p w:rsidR="00163A6F" w:rsidRDefault="00163A6F" w:rsidP="00781F6A">
            <w:pPr>
              <w:rPr>
                <w:sz w:val="22"/>
              </w:rPr>
            </w:pPr>
          </w:p>
        </w:tc>
        <w:tc>
          <w:tcPr>
            <w:tcW w:w="4110" w:type="dxa"/>
            <w:shd w:val="clear" w:color="auto" w:fill="FFCC99"/>
          </w:tcPr>
          <w:p w:rsidR="00163A6F" w:rsidRDefault="00163A6F" w:rsidP="00781F6A">
            <w:pPr>
              <w:rPr>
                <w:sz w:val="22"/>
              </w:rPr>
            </w:pPr>
          </w:p>
        </w:tc>
      </w:tr>
    </w:tbl>
    <w:p w:rsidR="00163A6F" w:rsidRDefault="00163A6F" w:rsidP="00711922">
      <w:pPr>
        <w:rPr>
          <w:sz w:val="18"/>
          <w:szCs w:val="18"/>
        </w:rPr>
      </w:pPr>
    </w:p>
    <w:p w:rsidR="00163A6F" w:rsidRDefault="00163A6F" w:rsidP="00B55E10">
      <w:pPr>
        <w:ind w:firstLine="360"/>
        <w:rPr>
          <w:sz w:val="18"/>
          <w:szCs w:val="18"/>
        </w:rPr>
      </w:pPr>
    </w:p>
    <w:p w:rsidR="00163A6F" w:rsidRDefault="00163A6F" w:rsidP="00B55E10">
      <w:pPr>
        <w:ind w:firstLine="360"/>
        <w:rPr>
          <w:sz w:val="18"/>
          <w:szCs w:val="18"/>
        </w:rPr>
      </w:pPr>
    </w:p>
    <w:p w:rsidR="00B04CFA" w:rsidRDefault="00B04CFA" w:rsidP="00711922">
      <w:pPr>
        <w:ind w:left="284"/>
        <w:rPr>
          <w:sz w:val="18"/>
          <w:szCs w:val="18"/>
        </w:rPr>
      </w:pPr>
    </w:p>
    <w:p w:rsidR="00B04CFA" w:rsidRDefault="00B04CFA" w:rsidP="00711922">
      <w:pPr>
        <w:ind w:left="284"/>
        <w:rPr>
          <w:sz w:val="18"/>
          <w:szCs w:val="18"/>
        </w:rPr>
      </w:pPr>
    </w:p>
    <w:p w:rsidR="00B04CFA" w:rsidRDefault="00B04CFA" w:rsidP="00711922">
      <w:pPr>
        <w:ind w:left="284"/>
        <w:rPr>
          <w:sz w:val="18"/>
          <w:szCs w:val="18"/>
        </w:rPr>
      </w:pPr>
    </w:p>
    <w:p w:rsidR="00B04CFA" w:rsidRDefault="00B04CFA" w:rsidP="00711922">
      <w:pPr>
        <w:ind w:left="284"/>
        <w:rPr>
          <w:sz w:val="18"/>
          <w:szCs w:val="18"/>
        </w:rPr>
      </w:pPr>
    </w:p>
    <w:p w:rsidR="00B04CFA" w:rsidRDefault="00B04CFA" w:rsidP="00711922">
      <w:pPr>
        <w:ind w:left="284"/>
        <w:rPr>
          <w:sz w:val="18"/>
          <w:szCs w:val="18"/>
        </w:rPr>
      </w:pPr>
    </w:p>
    <w:p w:rsidR="00B04CFA" w:rsidRDefault="00B04CFA" w:rsidP="00711922">
      <w:pPr>
        <w:ind w:left="284"/>
        <w:rPr>
          <w:sz w:val="18"/>
          <w:szCs w:val="18"/>
        </w:rPr>
      </w:pPr>
    </w:p>
    <w:p w:rsidR="00B04CFA" w:rsidRDefault="00B04CFA" w:rsidP="00711922">
      <w:pPr>
        <w:ind w:left="284"/>
        <w:rPr>
          <w:sz w:val="18"/>
          <w:szCs w:val="18"/>
        </w:rPr>
      </w:pPr>
    </w:p>
    <w:p w:rsidR="00B04CFA" w:rsidRDefault="00B04CFA" w:rsidP="00711922">
      <w:pPr>
        <w:ind w:left="284"/>
        <w:rPr>
          <w:sz w:val="18"/>
          <w:szCs w:val="18"/>
        </w:rPr>
      </w:pPr>
    </w:p>
    <w:p w:rsidR="00B04CFA" w:rsidRDefault="00B04CFA" w:rsidP="00711922">
      <w:pPr>
        <w:ind w:left="284"/>
        <w:rPr>
          <w:sz w:val="18"/>
          <w:szCs w:val="18"/>
        </w:rPr>
      </w:pPr>
    </w:p>
    <w:p w:rsidR="00B04CFA" w:rsidRDefault="00B04CFA" w:rsidP="00711922">
      <w:pPr>
        <w:ind w:left="284"/>
        <w:rPr>
          <w:sz w:val="18"/>
          <w:szCs w:val="18"/>
        </w:rPr>
      </w:pPr>
    </w:p>
    <w:p w:rsidR="00B04CFA" w:rsidRDefault="00B04CFA" w:rsidP="00711922">
      <w:pPr>
        <w:ind w:left="284"/>
        <w:rPr>
          <w:sz w:val="18"/>
          <w:szCs w:val="18"/>
        </w:rPr>
      </w:pPr>
    </w:p>
    <w:p w:rsidR="00B04CFA" w:rsidRDefault="00B04CFA" w:rsidP="00711922">
      <w:pPr>
        <w:ind w:left="284"/>
        <w:rPr>
          <w:sz w:val="18"/>
          <w:szCs w:val="18"/>
        </w:rPr>
      </w:pPr>
    </w:p>
    <w:p w:rsidR="00B04CFA" w:rsidRDefault="00B04CFA" w:rsidP="00711922">
      <w:pPr>
        <w:ind w:left="284"/>
        <w:rPr>
          <w:sz w:val="18"/>
          <w:szCs w:val="18"/>
        </w:rPr>
      </w:pPr>
    </w:p>
    <w:p w:rsidR="00B04CFA" w:rsidRDefault="00B04CFA" w:rsidP="00711922">
      <w:pPr>
        <w:ind w:left="284"/>
        <w:rPr>
          <w:sz w:val="18"/>
          <w:szCs w:val="18"/>
        </w:rPr>
      </w:pPr>
    </w:p>
    <w:p w:rsidR="002101EA" w:rsidRDefault="002101EA" w:rsidP="002101EA">
      <w:pPr>
        <w:rPr>
          <w:sz w:val="18"/>
          <w:szCs w:val="18"/>
        </w:rPr>
      </w:pPr>
    </w:p>
    <w:p w:rsidR="00AE6831" w:rsidRDefault="00781F6A" w:rsidP="002101EA">
      <w:pPr>
        <w:ind w:firstLine="360"/>
        <w:rPr>
          <w:sz w:val="18"/>
          <w:szCs w:val="18"/>
        </w:rPr>
      </w:pPr>
      <w:r>
        <w:rPr>
          <w:sz w:val="18"/>
          <w:szCs w:val="18"/>
        </w:rPr>
        <w:t xml:space="preserve">* </w:t>
      </w:r>
      <w:r w:rsidR="00AE6831">
        <w:rPr>
          <w:sz w:val="18"/>
          <w:szCs w:val="18"/>
        </w:rPr>
        <w:t>For reasons of brevity race is not an exhaustive list, and therefore please feel free to augment the list above where appropriate; to reflect the complexity of other racial identities.</w:t>
      </w:r>
    </w:p>
    <w:p w:rsidR="00CD7794" w:rsidRDefault="00CD7794" w:rsidP="00405005">
      <w:pPr>
        <w:ind w:left="360"/>
        <w:rPr>
          <w:sz w:val="18"/>
          <w:szCs w:val="18"/>
        </w:rPr>
      </w:pPr>
    </w:p>
    <w:p w:rsidR="00163A6F" w:rsidRDefault="00AE6831" w:rsidP="002101EA">
      <w:pPr>
        <w:ind w:left="360"/>
        <w:rPr>
          <w:sz w:val="18"/>
          <w:szCs w:val="18"/>
        </w:rPr>
      </w:pPr>
      <w:r>
        <w:rPr>
          <w:sz w:val="18"/>
          <w:szCs w:val="18"/>
        </w:rPr>
        <w:t xml:space="preserve">** </w:t>
      </w:r>
      <w:r w:rsidRPr="00781F6A">
        <w:rPr>
          <w:sz w:val="18"/>
          <w:szCs w:val="18"/>
        </w:rPr>
        <w:t>There are too many faith groups to provide a list, therefore, please input the faith group e.g. Muslims, Buddhists, Jews, Christians, Hindus, etc.  Consider the different faith groups individually when consider</w:t>
      </w:r>
      <w:r w:rsidR="00405005">
        <w:rPr>
          <w:sz w:val="18"/>
          <w:szCs w:val="18"/>
        </w:rPr>
        <w:t>ing positive or negative impacts</w:t>
      </w:r>
      <w:r w:rsidR="0070176D">
        <w:rPr>
          <w:sz w:val="18"/>
          <w:szCs w:val="18"/>
        </w:rPr>
        <w:t xml:space="preserve">. </w:t>
      </w:r>
      <w:r w:rsidR="0070176D" w:rsidRPr="0070176D">
        <w:rPr>
          <w:sz w:val="18"/>
          <w:szCs w:val="18"/>
        </w:rPr>
        <w:t xml:space="preserve">A list of religions used in the census is available </w:t>
      </w:r>
      <w:hyperlink r:id="rId21" w:history="1">
        <w:r w:rsidR="0070176D" w:rsidRPr="0070176D">
          <w:rPr>
            <w:rStyle w:val="Hyperlink"/>
            <w:sz w:val="18"/>
            <w:szCs w:val="18"/>
          </w:rPr>
          <w:t>here.</w:t>
        </w:r>
      </w:hyperlink>
    </w:p>
    <w:p w:rsidR="00163A6F" w:rsidRDefault="00163A6F" w:rsidP="00405005">
      <w:pPr>
        <w:ind w:left="360"/>
        <w:rPr>
          <w:sz w:val="18"/>
          <w:szCs w:val="18"/>
        </w:rPr>
      </w:pPr>
    </w:p>
    <w:p w:rsidR="00163A6F" w:rsidRDefault="00163A6F" w:rsidP="00405005">
      <w:pPr>
        <w:ind w:left="360"/>
        <w:rPr>
          <w:sz w:val="18"/>
          <w:szCs w:val="18"/>
        </w:rPr>
      </w:pPr>
    </w:p>
    <w:p w:rsidR="00163A6F" w:rsidRPr="00711922" w:rsidRDefault="00711922" w:rsidP="00405005">
      <w:pPr>
        <w:ind w:left="360"/>
        <w:rPr>
          <w:sz w:val="32"/>
          <w:szCs w:val="32"/>
        </w:rPr>
      </w:pPr>
      <w:r>
        <w:rPr>
          <w:sz w:val="32"/>
          <w:szCs w:val="32"/>
        </w:rPr>
        <w:br w:type="page"/>
      </w:r>
      <w:r w:rsidRPr="00711922">
        <w:rPr>
          <w:sz w:val="32"/>
          <w:szCs w:val="32"/>
        </w:rPr>
        <w:lastRenderedPageBreak/>
        <w:t xml:space="preserve">Summary of </w:t>
      </w:r>
      <w:r w:rsidR="00981B6F">
        <w:rPr>
          <w:sz w:val="32"/>
          <w:szCs w:val="32"/>
        </w:rPr>
        <w:t>Protected Characteristics Most I</w:t>
      </w:r>
      <w:r w:rsidRPr="00711922">
        <w:rPr>
          <w:sz w:val="32"/>
          <w:szCs w:val="32"/>
        </w:rPr>
        <w:t>mpacted</w:t>
      </w:r>
    </w:p>
    <w:tbl>
      <w:tblPr>
        <w:tblpPr w:leftFromText="180" w:rightFromText="180" w:vertAnchor="text" w:horzAnchor="margin" w:tblpX="468" w:tblpY="151"/>
        <w:tblW w:w="4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54"/>
      </w:tblGrid>
      <w:tr w:rsidR="00163A6F" w:rsidRPr="00CD7794" w:rsidTr="00711922">
        <w:tblPrEx>
          <w:tblCellMar>
            <w:top w:w="0" w:type="dxa"/>
            <w:bottom w:w="0" w:type="dxa"/>
          </w:tblCellMar>
        </w:tblPrEx>
        <w:trPr>
          <w:trHeight w:val="70"/>
        </w:trPr>
        <w:tc>
          <w:tcPr>
            <w:tcW w:w="5000" w:type="pct"/>
            <w:shd w:val="clear" w:color="auto" w:fill="auto"/>
            <w:vAlign w:val="center"/>
          </w:tcPr>
          <w:p w:rsidR="00163A6F" w:rsidRPr="00866951" w:rsidRDefault="00187C4F" w:rsidP="00866951">
            <w:pPr>
              <w:jc w:val="both"/>
              <w:rPr>
                <w:sz w:val="20"/>
              </w:rPr>
            </w:pPr>
            <w:r w:rsidRPr="00866951">
              <w:rPr>
                <w:sz w:val="20"/>
              </w:rPr>
              <w:t>Has the potential to b</w:t>
            </w:r>
            <w:r w:rsidR="009D7CCA" w:rsidRPr="00866951">
              <w:rPr>
                <w:sz w:val="20"/>
              </w:rPr>
              <w:t xml:space="preserve">enefits to all citizens. </w:t>
            </w:r>
            <w:r w:rsidR="002C654F" w:rsidRPr="00866951">
              <w:rPr>
                <w:sz w:val="20"/>
              </w:rPr>
              <w:t>The potential benefits</w:t>
            </w:r>
            <w:r w:rsidR="009D7CCA" w:rsidRPr="00866951">
              <w:rPr>
                <w:sz w:val="20"/>
              </w:rPr>
              <w:t xml:space="preserve"> may be greater</w:t>
            </w:r>
            <w:r w:rsidR="002C654F" w:rsidRPr="00866951">
              <w:rPr>
                <w:sz w:val="20"/>
              </w:rPr>
              <w:t xml:space="preserve"> to citizens with a mental health disability</w:t>
            </w:r>
            <w:r w:rsidR="00FB4C92" w:rsidRPr="00866951">
              <w:rPr>
                <w:sz w:val="20"/>
              </w:rPr>
              <w:t xml:space="preserve"> though increased access to </w:t>
            </w:r>
            <w:r w:rsidRPr="00866951">
              <w:rPr>
                <w:sz w:val="20"/>
              </w:rPr>
              <w:t>woodlands</w:t>
            </w:r>
            <w:r w:rsidR="002C654F" w:rsidRPr="00866951">
              <w:rPr>
                <w:sz w:val="20"/>
              </w:rPr>
              <w:t xml:space="preserve">, Children and Women who have experienced pregnancy and maternity, through increased availability of suitable locations </w:t>
            </w:r>
            <w:r w:rsidRPr="00866951">
              <w:rPr>
                <w:sz w:val="20"/>
              </w:rPr>
              <w:t>for outdoor learning and childcare</w:t>
            </w:r>
          </w:p>
          <w:p w:rsidR="00711922" w:rsidRPr="00866951" w:rsidRDefault="00711922" w:rsidP="00866951">
            <w:pPr>
              <w:jc w:val="both"/>
              <w:rPr>
                <w:sz w:val="20"/>
              </w:rPr>
            </w:pPr>
          </w:p>
          <w:p w:rsidR="00711922" w:rsidRPr="00866951" w:rsidRDefault="00711922" w:rsidP="00866951">
            <w:pPr>
              <w:jc w:val="both"/>
              <w:rPr>
                <w:sz w:val="20"/>
              </w:rPr>
            </w:pPr>
          </w:p>
          <w:p w:rsidR="00711922" w:rsidRPr="00866951" w:rsidRDefault="00711922" w:rsidP="00866951">
            <w:pPr>
              <w:jc w:val="both"/>
              <w:rPr>
                <w:sz w:val="20"/>
              </w:rPr>
            </w:pPr>
          </w:p>
          <w:p w:rsidR="00711922" w:rsidRPr="00866951" w:rsidRDefault="00711922" w:rsidP="00866951">
            <w:pPr>
              <w:jc w:val="both"/>
              <w:rPr>
                <w:sz w:val="20"/>
              </w:rPr>
            </w:pPr>
          </w:p>
          <w:p w:rsidR="00711922" w:rsidRPr="00866951" w:rsidRDefault="00711922" w:rsidP="00866951">
            <w:pPr>
              <w:jc w:val="both"/>
              <w:rPr>
                <w:sz w:val="20"/>
              </w:rPr>
            </w:pPr>
          </w:p>
        </w:tc>
      </w:tr>
    </w:tbl>
    <w:p w:rsidR="00163A6F" w:rsidRDefault="00163A6F" w:rsidP="00405005">
      <w:pPr>
        <w:ind w:left="360"/>
        <w:rPr>
          <w:sz w:val="18"/>
          <w:szCs w:val="18"/>
        </w:rPr>
      </w:pPr>
    </w:p>
    <w:p w:rsidR="00163A6F" w:rsidRDefault="00163A6F" w:rsidP="00711922">
      <w:pPr>
        <w:rPr>
          <w:sz w:val="18"/>
          <w:szCs w:val="18"/>
        </w:rPr>
      </w:pPr>
    </w:p>
    <w:p w:rsidR="00711922" w:rsidRPr="00866951" w:rsidRDefault="00711922" w:rsidP="00866951">
      <w:pPr>
        <w:ind w:left="360"/>
        <w:jc w:val="both"/>
        <w:rPr>
          <w:sz w:val="20"/>
        </w:rPr>
      </w:pPr>
    </w:p>
    <w:p w:rsidR="00711922" w:rsidRDefault="00711922" w:rsidP="00711922">
      <w:pPr>
        <w:ind w:left="360"/>
        <w:rPr>
          <w:sz w:val="32"/>
          <w:szCs w:val="32"/>
        </w:rPr>
      </w:pPr>
    </w:p>
    <w:p w:rsidR="00711922" w:rsidRDefault="00711922" w:rsidP="00711922">
      <w:pPr>
        <w:ind w:left="360"/>
        <w:rPr>
          <w:sz w:val="32"/>
          <w:szCs w:val="32"/>
        </w:rPr>
      </w:pPr>
    </w:p>
    <w:p w:rsidR="00711922" w:rsidRDefault="00711922" w:rsidP="00711922">
      <w:pPr>
        <w:ind w:left="360"/>
        <w:rPr>
          <w:sz w:val="32"/>
          <w:szCs w:val="32"/>
        </w:rPr>
      </w:pPr>
    </w:p>
    <w:p w:rsidR="00711922" w:rsidRDefault="00711922" w:rsidP="00711922">
      <w:pPr>
        <w:ind w:left="360"/>
        <w:rPr>
          <w:sz w:val="32"/>
          <w:szCs w:val="32"/>
        </w:rPr>
      </w:pPr>
    </w:p>
    <w:p w:rsidR="00163A6F" w:rsidRPr="00711922" w:rsidRDefault="00711922" w:rsidP="00711922">
      <w:pPr>
        <w:ind w:left="360"/>
        <w:rPr>
          <w:sz w:val="32"/>
          <w:szCs w:val="32"/>
        </w:rPr>
      </w:pPr>
      <w:r w:rsidRPr="00711922">
        <w:rPr>
          <w:sz w:val="32"/>
          <w:szCs w:val="32"/>
        </w:rPr>
        <w:t xml:space="preserve">Summary of </w:t>
      </w:r>
      <w:r>
        <w:rPr>
          <w:sz w:val="32"/>
          <w:szCs w:val="32"/>
        </w:rPr>
        <w:t>Socio Economic Impacts</w:t>
      </w:r>
    </w:p>
    <w:tbl>
      <w:tblPr>
        <w:tblpPr w:leftFromText="180" w:rightFromText="180" w:vertAnchor="text" w:horzAnchor="margin" w:tblpX="468" w:tblpY="151"/>
        <w:tblW w:w="4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54"/>
      </w:tblGrid>
      <w:tr w:rsidR="00163A6F" w:rsidRPr="00CD7794" w:rsidTr="00711922">
        <w:tblPrEx>
          <w:tblCellMar>
            <w:top w:w="0" w:type="dxa"/>
            <w:bottom w:w="0" w:type="dxa"/>
          </w:tblCellMar>
        </w:tblPrEx>
        <w:trPr>
          <w:trHeight w:val="70"/>
        </w:trPr>
        <w:tc>
          <w:tcPr>
            <w:tcW w:w="5000" w:type="pct"/>
            <w:shd w:val="clear" w:color="auto" w:fill="auto"/>
            <w:vAlign w:val="center"/>
          </w:tcPr>
          <w:p w:rsidR="00163A6F" w:rsidRPr="00866951" w:rsidRDefault="00163A6F" w:rsidP="00866951">
            <w:pPr>
              <w:jc w:val="both"/>
              <w:rPr>
                <w:sz w:val="20"/>
              </w:rPr>
            </w:pPr>
          </w:p>
          <w:p w:rsidR="00711922" w:rsidRPr="00866951" w:rsidRDefault="001C56EF" w:rsidP="00866951">
            <w:pPr>
              <w:jc w:val="both"/>
              <w:rPr>
                <w:sz w:val="20"/>
              </w:rPr>
            </w:pPr>
            <w:r w:rsidRPr="00866951">
              <w:rPr>
                <w:sz w:val="20"/>
              </w:rPr>
              <w:t xml:space="preserve">It is noted that </w:t>
            </w:r>
            <w:r w:rsidR="0012185A" w:rsidRPr="00866951">
              <w:rPr>
                <w:sz w:val="20"/>
              </w:rPr>
              <w:t>a number of our major</w:t>
            </w:r>
            <w:r w:rsidR="002C654F" w:rsidRPr="00866951">
              <w:rPr>
                <w:sz w:val="20"/>
              </w:rPr>
              <w:t xml:space="preserve"> existing GCC woodlands</w:t>
            </w:r>
            <w:r w:rsidR="00FB4C92" w:rsidRPr="00866951">
              <w:rPr>
                <w:sz w:val="20"/>
              </w:rPr>
              <w:t>, grasslands and wetlands</w:t>
            </w:r>
            <w:r w:rsidR="002C654F" w:rsidRPr="00866951">
              <w:rPr>
                <w:sz w:val="20"/>
              </w:rPr>
              <w:t xml:space="preserve"> on the </w:t>
            </w:r>
            <w:r w:rsidR="0012185A" w:rsidRPr="00866951">
              <w:rPr>
                <w:sz w:val="20"/>
              </w:rPr>
              <w:t xml:space="preserve">boundary of the city are closely adjacent to neighbourhoods mapped as most deprived Decile on SIMD mapping, with potential benefits of </w:t>
            </w:r>
            <w:r w:rsidR="00187C4F" w:rsidRPr="00866951">
              <w:rPr>
                <w:sz w:val="20"/>
              </w:rPr>
              <w:t>improved community participation, which a National Park City may support, within these spaces</w:t>
            </w:r>
            <w:r w:rsidR="0012185A" w:rsidRPr="00866951">
              <w:rPr>
                <w:sz w:val="20"/>
              </w:rPr>
              <w:t xml:space="preserve"> having the potential to disproportionately benefit these communities.</w:t>
            </w:r>
          </w:p>
          <w:p w:rsidR="00711922" w:rsidRPr="00866951" w:rsidRDefault="00711922" w:rsidP="00866951">
            <w:pPr>
              <w:jc w:val="both"/>
              <w:rPr>
                <w:sz w:val="20"/>
              </w:rPr>
            </w:pPr>
          </w:p>
          <w:p w:rsidR="00711922" w:rsidRPr="00866951" w:rsidRDefault="00711922" w:rsidP="00866951">
            <w:pPr>
              <w:jc w:val="both"/>
              <w:rPr>
                <w:sz w:val="20"/>
              </w:rPr>
            </w:pPr>
          </w:p>
          <w:p w:rsidR="00711922" w:rsidRPr="00866951" w:rsidRDefault="00711922" w:rsidP="00866951">
            <w:pPr>
              <w:jc w:val="both"/>
              <w:rPr>
                <w:sz w:val="20"/>
              </w:rPr>
            </w:pPr>
          </w:p>
          <w:p w:rsidR="00711922" w:rsidRPr="00866951" w:rsidRDefault="00711922" w:rsidP="00866951">
            <w:pPr>
              <w:jc w:val="both"/>
              <w:rPr>
                <w:sz w:val="20"/>
              </w:rPr>
            </w:pPr>
          </w:p>
        </w:tc>
      </w:tr>
    </w:tbl>
    <w:p w:rsidR="00711922" w:rsidRDefault="00711922" w:rsidP="00711922">
      <w:pPr>
        <w:rPr>
          <w:sz w:val="18"/>
          <w:szCs w:val="18"/>
        </w:rPr>
      </w:pPr>
    </w:p>
    <w:p w:rsidR="00163A6F" w:rsidRDefault="00163A6F" w:rsidP="00405005">
      <w:pPr>
        <w:ind w:left="360"/>
        <w:rPr>
          <w:sz w:val="18"/>
          <w:szCs w:val="18"/>
        </w:rPr>
      </w:pPr>
    </w:p>
    <w:p w:rsidR="00711922" w:rsidRDefault="00711922" w:rsidP="00711922">
      <w:pPr>
        <w:ind w:left="360"/>
        <w:rPr>
          <w:sz w:val="18"/>
          <w:szCs w:val="18"/>
        </w:rPr>
      </w:pPr>
    </w:p>
    <w:p w:rsidR="00711922" w:rsidRDefault="00711922" w:rsidP="00711922">
      <w:pPr>
        <w:ind w:left="360"/>
        <w:rPr>
          <w:sz w:val="32"/>
          <w:szCs w:val="32"/>
        </w:rPr>
      </w:pPr>
    </w:p>
    <w:p w:rsidR="00711922" w:rsidRDefault="00711922" w:rsidP="00711922">
      <w:pPr>
        <w:ind w:left="360"/>
        <w:rPr>
          <w:sz w:val="32"/>
          <w:szCs w:val="32"/>
        </w:rPr>
      </w:pPr>
    </w:p>
    <w:p w:rsidR="00711922" w:rsidRDefault="00711922" w:rsidP="00711922">
      <w:pPr>
        <w:ind w:left="360"/>
        <w:rPr>
          <w:sz w:val="32"/>
          <w:szCs w:val="32"/>
        </w:rPr>
      </w:pPr>
    </w:p>
    <w:p w:rsidR="00711922" w:rsidRDefault="00711922" w:rsidP="00711922">
      <w:pPr>
        <w:ind w:left="360"/>
        <w:rPr>
          <w:sz w:val="32"/>
          <w:szCs w:val="32"/>
        </w:rPr>
      </w:pPr>
    </w:p>
    <w:p w:rsidR="00163A6F" w:rsidRDefault="00711922" w:rsidP="00711922">
      <w:pPr>
        <w:ind w:left="360"/>
        <w:rPr>
          <w:sz w:val="32"/>
          <w:szCs w:val="32"/>
        </w:rPr>
      </w:pPr>
      <w:r w:rsidRPr="00711922">
        <w:rPr>
          <w:sz w:val="32"/>
          <w:szCs w:val="32"/>
        </w:rPr>
        <w:t xml:space="preserve">Summary of </w:t>
      </w:r>
      <w:r>
        <w:rPr>
          <w:sz w:val="32"/>
          <w:szCs w:val="32"/>
        </w:rPr>
        <w:t>Human Rights Impacts</w:t>
      </w:r>
    </w:p>
    <w:p w:rsidR="00711922" w:rsidRDefault="00711922" w:rsidP="00711922">
      <w:pPr>
        <w:ind w:left="360"/>
        <w:rPr>
          <w:sz w:val="32"/>
          <w:szCs w:val="32"/>
        </w:rPr>
      </w:pPr>
    </w:p>
    <w:tbl>
      <w:tblPr>
        <w:tblpPr w:leftFromText="180" w:rightFromText="180" w:vertAnchor="text" w:horzAnchor="margin" w:tblpX="468" w:tblpY="151"/>
        <w:tblW w:w="4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54"/>
      </w:tblGrid>
      <w:tr w:rsidR="00711922" w:rsidRPr="00CD7794" w:rsidTr="005427A5">
        <w:tblPrEx>
          <w:tblCellMar>
            <w:top w:w="0" w:type="dxa"/>
            <w:bottom w:w="0" w:type="dxa"/>
          </w:tblCellMar>
        </w:tblPrEx>
        <w:trPr>
          <w:trHeight w:val="70"/>
        </w:trPr>
        <w:tc>
          <w:tcPr>
            <w:tcW w:w="5000" w:type="pct"/>
            <w:shd w:val="clear" w:color="auto" w:fill="auto"/>
            <w:vAlign w:val="center"/>
          </w:tcPr>
          <w:p w:rsidR="00711922" w:rsidRDefault="00711922" w:rsidP="005427A5">
            <w:pPr>
              <w:rPr>
                <w:sz w:val="18"/>
                <w:szCs w:val="18"/>
              </w:rPr>
            </w:pPr>
          </w:p>
          <w:p w:rsidR="00711922" w:rsidRDefault="001C56EF" w:rsidP="005427A5">
            <w:pPr>
              <w:rPr>
                <w:sz w:val="18"/>
                <w:szCs w:val="18"/>
              </w:rPr>
            </w:pPr>
            <w:r>
              <w:rPr>
                <w:sz w:val="18"/>
                <w:szCs w:val="18"/>
              </w:rPr>
              <w:t>N/a</w:t>
            </w:r>
          </w:p>
          <w:p w:rsidR="00711922" w:rsidRDefault="00711922" w:rsidP="005427A5">
            <w:pPr>
              <w:rPr>
                <w:sz w:val="18"/>
                <w:szCs w:val="18"/>
              </w:rPr>
            </w:pPr>
          </w:p>
          <w:p w:rsidR="00711922" w:rsidRDefault="00711922" w:rsidP="005427A5">
            <w:pPr>
              <w:rPr>
                <w:sz w:val="18"/>
                <w:szCs w:val="18"/>
              </w:rPr>
            </w:pPr>
          </w:p>
          <w:p w:rsidR="00711922" w:rsidRDefault="00711922" w:rsidP="005427A5">
            <w:pPr>
              <w:rPr>
                <w:sz w:val="18"/>
                <w:szCs w:val="18"/>
              </w:rPr>
            </w:pPr>
          </w:p>
          <w:p w:rsidR="00711922" w:rsidRPr="00CD7794" w:rsidRDefault="00711922" w:rsidP="005427A5">
            <w:pPr>
              <w:rPr>
                <w:sz w:val="18"/>
                <w:szCs w:val="18"/>
              </w:rPr>
            </w:pPr>
          </w:p>
        </w:tc>
      </w:tr>
    </w:tbl>
    <w:p w:rsidR="00711922" w:rsidRDefault="00711922" w:rsidP="00711922">
      <w:pPr>
        <w:ind w:left="360"/>
        <w:rPr>
          <w:sz w:val="32"/>
          <w:szCs w:val="32"/>
        </w:rPr>
      </w:pPr>
    </w:p>
    <w:p w:rsidR="00711922" w:rsidRDefault="00711922" w:rsidP="00711922">
      <w:pPr>
        <w:ind w:left="360"/>
        <w:rPr>
          <w:sz w:val="32"/>
          <w:szCs w:val="32"/>
        </w:rPr>
      </w:pPr>
    </w:p>
    <w:p w:rsidR="00711922" w:rsidRDefault="00711922" w:rsidP="00711922">
      <w:pPr>
        <w:ind w:left="360"/>
        <w:rPr>
          <w:sz w:val="32"/>
          <w:szCs w:val="32"/>
        </w:rPr>
      </w:pPr>
    </w:p>
    <w:p w:rsidR="00711922" w:rsidRDefault="00711922" w:rsidP="00711922">
      <w:pPr>
        <w:ind w:left="360"/>
        <w:rPr>
          <w:sz w:val="32"/>
          <w:szCs w:val="32"/>
        </w:rPr>
      </w:pPr>
    </w:p>
    <w:p w:rsidR="00711922" w:rsidRPr="00711922" w:rsidRDefault="00711922" w:rsidP="00711922">
      <w:pPr>
        <w:ind w:left="360"/>
        <w:rPr>
          <w:sz w:val="32"/>
          <w:szCs w:val="32"/>
        </w:rPr>
      </w:pPr>
    </w:p>
    <w:p w:rsidR="00163A6F" w:rsidRDefault="00163A6F" w:rsidP="00405005">
      <w:pPr>
        <w:ind w:left="360"/>
        <w:rPr>
          <w:sz w:val="18"/>
          <w:szCs w:val="18"/>
        </w:rPr>
      </w:pPr>
    </w:p>
    <w:p w:rsidR="00711922" w:rsidRDefault="00711922" w:rsidP="00711922">
      <w:pPr>
        <w:rPr>
          <w:sz w:val="18"/>
          <w:szCs w:val="18"/>
        </w:rPr>
      </w:pPr>
    </w:p>
    <w:p w:rsidR="00711922" w:rsidRDefault="00711922" w:rsidP="00405005">
      <w:pPr>
        <w:ind w:left="360"/>
        <w:rPr>
          <w:sz w:val="18"/>
          <w:szCs w:val="18"/>
        </w:rPr>
      </w:pPr>
    </w:p>
    <w:p w:rsidR="00711922" w:rsidRDefault="00711922" w:rsidP="00405005">
      <w:pPr>
        <w:ind w:left="360"/>
        <w:rPr>
          <w:sz w:val="18"/>
          <w:szCs w:val="18"/>
        </w:rPr>
      </w:pPr>
    </w:p>
    <w:p w:rsidR="00711922" w:rsidRDefault="00711922" w:rsidP="00405005">
      <w:pPr>
        <w:ind w:left="360"/>
        <w:rPr>
          <w:sz w:val="18"/>
          <w:szCs w:val="18"/>
        </w:rPr>
      </w:pPr>
    </w:p>
    <w:p w:rsidR="00711922" w:rsidRDefault="00711922" w:rsidP="00405005">
      <w:pPr>
        <w:ind w:left="360"/>
        <w:rPr>
          <w:sz w:val="18"/>
          <w:szCs w:val="18"/>
        </w:rPr>
      </w:pPr>
    </w:p>
    <w:p w:rsidR="00711922" w:rsidRPr="00781F6A" w:rsidRDefault="00711922" w:rsidP="00405005">
      <w:pPr>
        <w:ind w:left="360"/>
        <w:rPr>
          <w:sz w:val="18"/>
          <w:szCs w:val="18"/>
        </w:rPr>
        <w:sectPr w:rsidR="00711922" w:rsidRPr="00781F6A" w:rsidSect="002101EA">
          <w:pgSz w:w="16838" w:h="11906" w:orient="landscape" w:code="9"/>
          <w:pgMar w:top="851" w:right="426" w:bottom="851" w:left="851" w:header="720" w:footer="340" w:gutter="0"/>
          <w:cols w:space="720"/>
          <w:docGrid w:linePitch="326"/>
        </w:sectPr>
      </w:pPr>
    </w:p>
    <w:p w:rsidR="00CE1909" w:rsidRPr="00B04CFA" w:rsidRDefault="007073B2" w:rsidP="005272A9">
      <w:pPr>
        <w:pStyle w:val="Heading1"/>
        <w:numPr>
          <w:ilvl w:val="0"/>
          <w:numId w:val="8"/>
        </w:numPr>
        <w:rPr>
          <w:sz w:val="36"/>
          <w:szCs w:val="36"/>
        </w:rPr>
      </w:pPr>
      <w:r w:rsidRPr="00B04CFA">
        <w:rPr>
          <w:sz w:val="36"/>
          <w:szCs w:val="36"/>
        </w:rPr>
        <w:lastRenderedPageBreak/>
        <w:t xml:space="preserve">OUTCOMES, </w:t>
      </w:r>
      <w:r w:rsidR="00CE1909" w:rsidRPr="00B04CFA">
        <w:rPr>
          <w:sz w:val="36"/>
          <w:szCs w:val="36"/>
        </w:rPr>
        <w:t>ACTION</w:t>
      </w:r>
      <w:r w:rsidRPr="00B04CFA">
        <w:rPr>
          <w:sz w:val="36"/>
          <w:szCs w:val="36"/>
        </w:rPr>
        <w:t xml:space="preserve"> &amp; PUBLIC REPORTING</w:t>
      </w:r>
    </w:p>
    <w:p w:rsidR="00CE1909" w:rsidRDefault="00CE1909" w:rsidP="00CE1909">
      <w:pPr>
        <w:rPr>
          <w:sz w:val="22"/>
        </w:rPr>
      </w:pPr>
    </w:p>
    <w:p w:rsidR="00460F93" w:rsidRDefault="00460F93" w:rsidP="00460F93">
      <w:pPr>
        <w:rPr>
          <w:sz w:val="22"/>
        </w:rPr>
      </w:pPr>
    </w:p>
    <w:tbl>
      <w:tblPr>
        <w:tblW w:w="1405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7"/>
        <w:gridCol w:w="2693"/>
      </w:tblGrid>
      <w:tr w:rsidR="00460F93" w:rsidRPr="00ED47F5" w:rsidTr="005427A5">
        <w:tblPrEx>
          <w:tblCellMar>
            <w:top w:w="0" w:type="dxa"/>
            <w:bottom w:w="0" w:type="dxa"/>
          </w:tblCellMar>
        </w:tblPrEx>
        <w:tc>
          <w:tcPr>
            <w:tcW w:w="11357" w:type="dxa"/>
            <w:tcBorders>
              <w:bottom w:val="single" w:sz="4" w:space="0" w:color="auto"/>
            </w:tcBorders>
            <w:shd w:val="clear" w:color="auto" w:fill="D9D9D9"/>
          </w:tcPr>
          <w:p w:rsidR="00460F93" w:rsidRPr="002101EA" w:rsidRDefault="00460F93" w:rsidP="005427A5">
            <w:pPr>
              <w:rPr>
                <w:b/>
                <w:sz w:val="28"/>
                <w:szCs w:val="28"/>
              </w:rPr>
            </w:pPr>
          </w:p>
          <w:p w:rsidR="00460F93" w:rsidRPr="002101EA" w:rsidRDefault="00460F93" w:rsidP="002101EA">
            <w:pPr>
              <w:jc w:val="center"/>
              <w:rPr>
                <w:b/>
                <w:sz w:val="36"/>
                <w:szCs w:val="36"/>
              </w:rPr>
            </w:pPr>
            <w:r w:rsidRPr="002101EA">
              <w:rPr>
                <w:b/>
                <w:sz w:val="36"/>
                <w:szCs w:val="36"/>
              </w:rPr>
              <w:t>Screening Outcome</w:t>
            </w:r>
          </w:p>
        </w:tc>
        <w:tc>
          <w:tcPr>
            <w:tcW w:w="2693" w:type="dxa"/>
            <w:shd w:val="clear" w:color="auto" w:fill="D9D9D9"/>
          </w:tcPr>
          <w:p w:rsidR="00460F93" w:rsidRPr="002101EA" w:rsidRDefault="00460F93" w:rsidP="005427A5">
            <w:pPr>
              <w:rPr>
                <w:b/>
                <w:sz w:val="28"/>
                <w:szCs w:val="28"/>
              </w:rPr>
            </w:pPr>
          </w:p>
          <w:p w:rsidR="00460F93" w:rsidRPr="002101EA" w:rsidRDefault="00460F93" w:rsidP="005427A5">
            <w:pPr>
              <w:rPr>
                <w:b/>
                <w:sz w:val="28"/>
                <w:szCs w:val="28"/>
              </w:rPr>
            </w:pPr>
            <w:r w:rsidRPr="002101EA">
              <w:rPr>
                <w:b/>
                <w:sz w:val="28"/>
                <w:szCs w:val="28"/>
              </w:rPr>
              <w:t xml:space="preserve">Yes /No </w:t>
            </w:r>
          </w:p>
          <w:p w:rsidR="00CE4FCB" w:rsidRDefault="00460F93" w:rsidP="005427A5">
            <w:pPr>
              <w:rPr>
                <w:b/>
                <w:sz w:val="28"/>
                <w:szCs w:val="28"/>
              </w:rPr>
            </w:pPr>
            <w:r w:rsidRPr="002101EA">
              <w:rPr>
                <w:b/>
                <w:sz w:val="28"/>
                <w:szCs w:val="28"/>
              </w:rPr>
              <w:t>Or /</w:t>
            </w:r>
          </w:p>
          <w:p w:rsidR="00460F93" w:rsidRPr="002101EA" w:rsidRDefault="00460F93" w:rsidP="005427A5">
            <w:pPr>
              <w:rPr>
                <w:b/>
                <w:sz w:val="28"/>
                <w:szCs w:val="28"/>
              </w:rPr>
            </w:pPr>
            <w:r w:rsidRPr="002101EA">
              <w:rPr>
                <w:b/>
                <w:sz w:val="28"/>
                <w:szCs w:val="28"/>
              </w:rPr>
              <w:t>Not At This Stage</w:t>
            </w:r>
          </w:p>
          <w:p w:rsidR="00460F93" w:rsidRPr="002101EA" w:rsidRDefault="00460F93" w:rsidP="005427A5">
            <w:pPr>
              <w:rPr>
                <w:b/>
                <w:sz w:val="28"/>
                <w:szCs w:val="28"/>
              </w:rPr>
            </w:pPr>
          </w:p>
        </w:tc>
      </w:tr>
      <w:tr w:rsidR="00460F93" w:rsidTr="00CE4FCB">
        <w:tblPrEx>
          <w:tblCellMar>
            <w:top w:w="0" w:type="dxa"/>
            <w:bottom w:w="0" w:type="dxa"/>
          </w:tblCellMar>
        </w:tblPrEx>
        <w:tc>
          <w:tcPr>
            <w:tcW w:w="11357" w:type="dxa"/>
            <w:shd w:val="clear" w:color="auto" w:fill="CCFFFF"/>
          </w:tcPr>
          <w:p w:rsidR="00B04CFA" w:rsidRPr="002101EA" w:rsidRDefault="00B04CFA" w:rsidP="005427A5">
            <w:pPr>
              <w:rPr>
                <w:b/>
                <w:sz w:val="22"/>
                <w:szCs w:val="22"/>
              </w:rPr>
            </w:pPr>
          </w:p>
          <w:p w:rsidR="00460F93" w:rsidRPr="002101EA" w:rsidRDefault="00460F93" w:rsidP="005427A5">
            <w:pPr>
              <w:rPr>
                <w:b/>
                <w:sz w:val="22"/>
                <w:szCs w:val="22"/>
              </w:rPr>
            </w:pPr>
            <w:r w:rsidRPr="002101EA">
              <w:rPr>
                <w:b/>
                <w:sz w:val="22"/>
                <w:szCs w:val="22"/>
              </w:rPr>
              <w:t xml:space="preserve">Was a significant level of negative impact arising from the project, policy or </w:t>
            </w:r>
            <w:r w:rsidR="009D7CCA" w:rsidRPr="002101EA">
              <w:rPr>
                <w:b/>
                <w:sz w:val="22"/>
                <w:szCs w:val="22"/>
              </w:rPr>
              <w:t>strategy identified</w:t>
            </w:r>
            <w:r w:rsidRPr="002101EA">
              <w:rPr>
                <w:b/>
                <w:sz w:val="22"/>
                <w:szCs w:val="22"/>
              </w:rPr>
              <w:t>?</w:t>
            </w:r>
          </w:p>
          <w:p w:rsidR="00460F93" w:rsidRPr="002101EA" w:rsidRDefault="00460F93" w:rsidP="005427A5">
            <w:pPr>
              <w:rPr>
                <w:b/>
                <w:sz w:val="22"/>
                <w:szCs w:val="22"/>
              </w:rPr>
            </w:pPr>
          </w:p>
          <w:p w:rsidR="00460F93" w:rsidRPr="002101EA" w:rsidRDefault="00460F93" w:rsidP="005427A5">
            <w:pPr>
              <w:rPr>
                <w:b/>
                <w:sz w:val="22"/>
                <w:szCs w:val="22"/>
              </w:rPr>
            </w:pPr>
          </w:p>
          <w:p w:rsidR="00460F93" w:rsidRPr="002101EA" w:rsidRDefault="00460F93" w:rsidP="005427A5">
            <w:pPr>
              <w:rPr>
                <w:b/>
                <w:sz w:val="22"/>
                <w:szCs w:val="22"/>
              </w:rPr>
            </w:pPr>
          </w:p>
        </w:tc>
        <w:tc>
          <w:tcPr>
            <w:tcW w:w="2693" w:type="dxa"/>
          </w:tcPr>
          <w:p w:rsidR="00460F93" w:rsidRPr="002101EA" w:rsidRDefault="0012185A" w:rsidP="005427A5">
            <w:pPr>
              <w:rPr>
                <w:sz w:val="22"/>
                <w:szCs w:val="22"/>
              </w:rPr>
            </w:pPr>
            <w:r>
              <w:rPr>
                <w:sz w:val="22"/>
                <w:szCs w:val="22"/>
              </w:rPr>
              <w:t>Not at this stage</w:t>
            </w:r>
          </w:p>
        </w:tc>
      </w:tr>
      <w:tr w:rsidR="00460F93" w:rsidTr="00CE4FCB">
        <w:tblPrEx>
          <w:tblCellMar>
            <w:top w:w="0" w:type="dxa"/>
            <w:bottom w:w="0" w:type="dxa"/>
          </w:tblCellMar>
        </w:tblPrEx>
        <w:tc>
          <w:tcPr>
            <w:tcW w:w="11357" w:type="dxa"/>
            <w:tcBorders>
              <w:bottom w:val="single" w:sz="4" w:space="0" w:color="auto"/>
            </w:tcBorders>
            <w:shd w:val="clear" w:color="auto" w:fill="CCFFFF"/>
          </w:tcPr>
          <w:p w:rsidR="00B04CFA" w:rsidRPr="002101EA" w:rsidRDefault="00B04CFA" w:rsidP="005427A5">
            <w:pPr>
              <w:rPr>
                <w:b/>
                <w:sz w:val="22"/>
                <w:szCs w:val="22"/>
              </w:rPr>
            </w:pPr>
          </w:p>
          <w:p w:rsidR="00B04CFA" w:rsidRPr="002101EA" w:rsidRDefault="00B04CFA" w:rsidP="005427A5">
            <w:pPr>
              <w:rPr>
                <w:b/>
                <w:sz w:val="22"/>
                <w:szCs w:val="22"/>
              </w:rPr>
            </w:pPr>
          </w:p>
          <w:p w:rsidR="00460F93" w:rsidRPr="002101EA" w:rsidRDefault="00460F93" w:rsidP="005427A5">
            <w:pPr>
              <w:rPr>
                <w:b/>
                <w:sz w:val="22"/>
                <w:szCs w:val="22"/>
              </w:rPr>
            </w:pPr>
            <w:r w:rsidRPr="002101EA">
              <w:rPr>
                <w:b/>
                <w:sz w:val="22"/>
                <w:szCs w:val="22"/>
              </w:rPr>
              <w:t>Does the project, policy or strategy require to be amended to have a positive impact?</w:t>
            </w:r>
          </w:p>
          <w:p w:rsidR="00460F93" w:rsidRPr="002101EA" w:rsidRDefault="00460F93" w:rsidP="005427A5">
            <w:pPr>
              <w:rPr>
                <w:b/>
                <w:sz w:val="22"/>
                <w:szCs w:val="22"/>
              </w:rPr>
            </w:pPr>
          </w:p>
          <w:p w:rsidR="00460F93" w:rsidRPr="002101EA" w:rsidRDefault="00460F93" w:rsidP="005427A5">
            <w:pPr>
              <w:rPr>
                <w:b/>
                <w:sz w:val="22"/>
                <w:szCs w:val="22"/>
              </w:rPr>
            </w:pPr>
          </w:p>
          <w:p w:rsidR="00460F93" w:rsidRPr="002101EA" w:rsidRDefault="00460F93" w:rsidP="005427A5">
            <w:pPr>
              <w:rPr>
                <w:b/>
                <w:sz w:val="22"/>
                <w:szCs w:val="22"/>
              </w:rPr>
            </w:pPr>
          </w:p>
        </w:tc>
        <w:tc>
          <w:tcPr>
            <w:tcW w:w="2693" w:type="dxa"/>
            <w:tcBorders>
              <w:bottom w:val="single" w:sz="4" w:space="0" w:color="auto"/>
            </w:tcBorders>
          </w:tcPr>
          <w:p w:rsidR="00460F93" w:rsidRPr="002101EA" w:rsidRDefault="0012185A" w:rsidP="005427A5">
            <w:pPr>
              <w:rPr>
                <w:sz w:val="22"/>
                <w:szCs w:val="22"/>
              </w:rPr>
            </w:pPr>
            <w:r>
              <w:rPr>
                <w:sz w:val="22"/>
                <w:szCs w:val="22"/>
              </w:rPr>
              <w:t>Not at this stage</w:t>
            </w:r>
          </w:p>
        </w:tc>
      </w:tr>
      <w:tr w:rsidR="00460F93" w:rsidTr="00CE4FCB">
        <w:tblPrEx>
          <w:tblCellMar>
            <w:top w:w="0" w:type="dxa"/>
            <w:bottom w:w="0" w:type="dxa"/>
          </w:tblCellMar>
        </w:tblPrEx>
        <w:tc>
          <w:tcPr>
            <w:tcW w:w="11357" w:type="dxa"/>
            <w:tcBorders>
              <w:bottom w:val="single" w:sz="4" w:space="0" w:color="auto"/>
            </w:tcBorders>
            <w:shd w:val="clear" w:color="auto" w:fill="CCFFFF"/>
          </w:tcPr>
          <w:p w:rsidR="00B04CFA" w:rsidRPr="002101EA" w:rsidRDefault="00B04CFA" w:rsidP="005427A5">
            <w:pPr>
              <w:rPr>
                <w:b/>
                <w:sz w:val="22"/>
                <w:szCs w:val="22"/>
              </w:rPr>
            </w:pPr>
          </w:p>
          <w:p w:rsidR="00460F93" w:rsidRPr="002101EA" w:rsidRDefault="00460F93" w:rsidP="005427A5">
            <w:pPr>
              <w:rPr>
                <w:b/>
                <w:sz w:val="22"/>
                <w:szCs w:val="22"/>
              </w:rPr>
            </w:pPr>
            <w:r w:rsidRPr="002101EA">
              <w:rPr>
                <w:b/>
                <w:sz w:val="22"/>
                <w:szCs w:val="22"/>
              </w:rPr>
              <w:t>Does a Full Impact Assessment need to be undertaken?</w:t>
            </w:r>
          </w:p>
          <w:p w:rsidR="00460F93" w:rsidRPr="002101EA" w:rsidRDefault="00460F93" w:rsidP="005427A5">
            <w:pPr>
              <w:rPr>
                <w:b/>
                <w:sz w:val="22"/>
                <w:szCs w:val="22"/>
              </w:rPr>
            </w:pPr>
          </w:p>
          <w:p w:rsidR="00460F93" w:rsidRPr="002101EA" w:rsidRDefault="00460F93" w:rsidP="005427A5">
            <w:pPr>
              <w:rPr>
                <w:b/>
                <w:sz w:val="22"/>
                <w:szCs w:val="22"/>
              </w:rPr>
            </w:pPr>
          </w:p>
          <w:p w:rsidR="00460F93" w:rsidRPr="002101EA" w:rsidRDefault="00460F93" w:rsidP="005427A5">
            <w:pPr>
              <w:rPr>
                <w:b/>
                <w:sz w:val="22"/>
                <w:szCs w:val="22"/>
              </w:rPr>
            </w:pPr>
          </w:p>
        </w:tc>
        <w:tc>
          <w:tcPr>
            <w:tcW w:w="2693" w:type="dxa"/>
            <w:tcBorders>
              <w:bottom w:val="single" w:sz="4" w:space="0" w:color="auto"/>
            </w:tcBorders>
          </w:tcPr>
          <w:p w:rsidR="00460F93" w:rsidRPr="002101EA" w:rsidRDefault="0012185A" w:rsidP="005427A5">
            <w:pPr>
              <w:rPr>
                <w:sz w:val="22"/>
                <w:szCs w:val="22"/>
              </w:rPr>
            </w:pPr>
            <w:r>
              <w:rPr>
                <w:sz w:val="22"/>
                <w:szCs w:val="22"/>
              </w:rPr>
              <w:t>Not at this stage</w:t>
            </w:r>
          </w:p>
        </w:tc>
      </w:tr>
    </w:tbl>
    <w:p w:rsidR="00460F93" w:rsidRDefault="00460F93" w:rsidP="00460F93">
      <w:pPr>
        <w:rPr>
          <w:sz w:val="22"/>
          <w:szCs w:val="22"/>
        </w:rPr>
      </w:pPr>
    </w:p>
    <w:p w:rsidR="00B04CFA" w:rsidRDefault="00B04CFA" w:rsidP="00460F93">
      <w:pPr>
        <w:ind w:firstLine="360"/>
        <w:rPr>
          <w:sz w:val="18"/>
          <w:szCs w:val="18"/>
        </w:rPr>
      </w:pPr>
    </w:p>
    <w:p w:rsidR="00B04CFA" w:rsidRDefault="00B04CFA" w:rsidP="00460F93">
      <w:pPr>
        <w:ind w:firstLine="360"/>
        <w:rPr>
          <w:sz w:val="18"/>
          <w:szCs w:val="18"/>
        </w:rPr>
        <w:sectPr w:rsidR="00B04CFA" w:rsidSect="002101EA">
          <w:pgSz w:w="16838" w:h="11906" w:orient="landscape" w:code="9"/>
          <w:pgMar w:top="851" w:right="1440" w:bottom="1135" w:left="851" w:header="720" w:footer="720" w:gutter="0"/>
          <w:cols w:space="720"/>
        </w:sectPr>
      </w:pPr>
    </w:p>
    <w:p w:rsidR="00FE21D3" w:rsidRDefault="00FE21D3" w:rsidP="00460F93">
      <w:pPr>
        <w:ind w:firstLine="360"/>
        <w:rPr>
          <w:sz w:val="18"/>
          <w:szCs w:val="18"/>
        </w:rPr>
      </w:pPr>
    </w:p>
    <w:tbl>
      <w:tblPr>
        <w:tblW w:w="14192"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3277"/>
        <w:gridCol w:w="7938"/>
      </w:tblGrid>
      <w:tr w:rsidR="00460F93" w:rsidRPr="00ED47F5" w:rsidTr="005427A5">
        <w:tblPrEx>
          <w:tblCellMar>
            <w:top w:w="0" w:type="dxa"/>
            <w:bottom w:w="0" w:type="dxa"/>
          </w:tblCellMar>
        </w:tblPrEx>
        <w:tc>
          <w:tcPr>
            <w:tcW w:w="14192" w:type="dxa"/>
            <w:gridSpan w:val="3"/>
            <w:tcBorders>
              <w:top w:val="single" w:sz="4" w:space="0" w:color="auto"/>
              <w:left w:val="single" w:sz="4" w:space="0" w:color="auto"/>
              <w:bottom w:val="single" w:sz="4" w:space="0" w:color="auto"/>
              <w:right w:val="single" w:sz="4" w:space="0" w:color="auto"/>
            </w:tcBorders>
            <w:shd w:val="clear" w:color="auto" w:fill="D9D9D9"/>
          </w:tcPr>
          <w:p w:rsidR="00460F93" w:rsidRDefault="00460F93" w:rsidP="005427A5">
            <w:pPr>
              <w:rPr>
                <w:b/>
                <w:sz w:val="22"/>
              </w:rPr>
            </w:pPr>
          </w:p>
          <w:p w:rsidR="00460F93" w:rsidRPr="002101EA" w:rsidRDefault="00B04CFA" w:rsidP="002101EA">
            <w:pPr>
              <w:jc w:val="center"/>
              <w:rPr>
                <w:sz w:val="36"/>
                <w:szCs w:val="36"/>
              </w:rPr>
            </w:pPr>
            <w:r w:rsidRPr="002101EA">
              <w:rPr>
                <w:b/>
                <w:sz w:val="36"/>
                <w:szCs w:val="36"/>
              </w:rPr>
              <w:t xml:space="preserve">Actions: </w:t>
            </w:r>
            <w:r w:rsidR="00460F93" w:rsidRPr="002101EA">
              <w:rPr>
                <w:b/>
                <w:sz w:val="36"/>
                <w:szCs w:val="36"/>
              </w:rPr>
              <w:t>Next Steps</w:t>
            </w:r>
          </w:p>
          <w:p w:rsidR="00460F93" w:rsidRPr="00460F93" w:rsidRDefault="00460F93" w:rsidP="002101EA">
            <w:pPr>
              <w:jc w:val="center"/>
              <w:rPr>
                <w:sz w:val="16"/>
                <w:szCs w:val="16"/>
              </w:rPr>
            </w:pPr>
          </w:p>
          <w:p w:rsidR="00460F93" w:rsidRDefault="00460F93" w:rsidP="002101EA">
            <w:pPr>
              <w:jc w:val="center"/>
              <w:rPr>
                <w:sz w:val="18"/>
                <w:szCs w:val="18"/>
              </w:rPr>
            </w:pPr>
            <w:r w:rsidRPr="00ED47F5">
              <w:rPr>
                <w:sz w:val="18"/>
                <w:szCs w:val="18"/>
              </w:rPr>
              <w:t xml:space="preserve">(i.e. is there a strategic group that can monitor </w:t>
            </w:r>
            <w:r>
              <w:rPr>
                <w:sz w:val="18"/>
                <w:szCs w:val="18"/>
              </w:rPr>
              <w:t>any future</w:t>
            </w:r>
            <w:r w:rsidR="00B04CFA">
              <w:rPr>
                <w:sz w:val="18"/>
                <w:szCs w:val="18"/>
              </w:rPr>
              <w:t xml:space="preserve"> actions)</w:t>
            </w:r>
          </w:p>
          <w:p w:rsidR="00460F93" w:rsidRPr="00460F93" w:rsidRDefault="00460F93" w:rsidP="00460F93">
            <w:pPr>
              <w:ind w:firstLine="360"/>
              <w:rPr>
                <w:sz w:val="18"/>
                <w:szCs w:val="18"/>
              </w:rPr>
            </w:pPr>
          </w:p>
        </w:tc>
      </w:tr>
      <w:tr w:rsidR="00460F93" w:rsidTr="005427A5">
        <w:tblPrEx>
          <w:tblCellMar>
            <w:top w:w="0" w:type="dxa"/>
            <w:bottom w:w="0" w:type="dxa"/>
          </w:tblCellMar>
        </w:tblPrEx>
        <w:tc>
          <w:tcPr>
            <w:tcW w:w="2977" w:type="dxa"/>
            <w:tcBorders>
              <w:bottom w:val="single" w:sz="4" w:space="0" w:color="auto"/>
            </w:tcBorders>
            <w:shd w:val="clear" w:color="auto" w:fill="D9D9D9"/>
          </w:tcPr>
          <w:p w:rsidR="00460F93" w:rsidRDefault="00460F93" w:rsidP="0021793B">
            <w:pPr>
              <w:rPr>
                <w:b/>
                <w:sz w:val="22"/>
              </w:rPr>
            </w:pPr>
          </w:p>
          <w:p w:rsidR="00460F93" w:rsidRDefault="00460F93" w:rsidP="0021793B">
            <w:pPr>
              <w:rPr>
                <w:b/>
                <w:sz w:val="22"/>
              </w:rPr>
            </w:pPr>
            <w:r>
              <w:rPr>
                <w:b/>
                <w:sz w:val="22"/>
              </w:rPr>
              <w:t xml:space="preserve">Further </w:t>
            </w:r>
            <w:r w:rsidRPr="00ED47F5">
              <w:rPr>
                <w:b/>
                <w:sz w:val="22"/>
              </w:rPr>
              <w:t>Action Required</w:t>
            </w:r>
            <w:r>
              <w:rPr>
                <w:b/>
                <w:sz w:val="22"/>
              </w:rPr>
              <w:t>/ Action To Be Undertaken</w:t>
            </w:r>
          </w:p>
          <w:p w:rsidR="00460F93" w:rsidRPr="00ED47F5" w:rsidRDefault="00460F93" w:rsidP="0021793B">
            <w:pPr>
              <w:rPr>
                <w:b/>
                <w:sz w:val="22"/>
              </w:rPr>
            </w:pPr>
          </w:p>
        </w:tc>
        <w:tc>
          <w:tcPr>
            <w:tcW w:w="3277" w:type="dxa"/>
            <w:tcBorders>
              <w:bottom w:val="single" w:sz="4" w:space="0" w:color="auto"/>
            </w:tcBorders>
            <w:shd w:val="clear" w:color="auto" w:fill="D9D9D9"/>
          </w:tcPr>
          <w:p w:rsidR="00460F93" w:rsidRDefault="00460F93" w:rsidP="00797EAC">
            <w:pPr>
              <w:rPr>
                <w:b/>
                <w:sz w:val="22"/>
              </w:rPr>
            </w:pPr>
          </w:p>
          <w:p w:rsidR="00460F93" w:rsidRDefault="00460F93" w:rsidP="00797EAC">
            <w:pPr>
              <w:rPr>
                <w:b/>
                <w:sz w:val="22"/>
              </w:rPr>
            </w:pPr>
            <w:r w:rsidRPr="00ED47F5">
              <w:rPr>
                <w:b/>
                <w:sz w:val="22"/>
              </w:rPr>
              <w:t>Lead Officer</w:t>
            </w:r>
            <w:r>
              <w:rPr>
                <w:b/>
                <w:sz w:val="22"/>
              </w:rPr>
              <w:t xml:space="preserve"> and/or</w:t>
            </w:r>
          </w:p>
          <w:p w:rsidR="00460F93" w:rsidRPr="00ED47F5" w:rsidRDefault="00460F93" w:rsidP="00797EAC">
            <w:pPr>
              <w:rPr>
                <w:b/>
                <w:sz w:val="22"/>
              </w:rPr>
            </w:pPr>
            <w:r>
              <w:rPr>
                <w:b/>
                <w:sz w:val="22"/>
              </w:rPr>
              <w:t>Lead Strategic Group</w:t>
            </w:r>
          </w:p>
        </w:tc>
        <w:tc>
          <w:tcPr>
            <w:tcW w:w="7938" w:type="dxa"/>
            <w:tcBorders>
              <w:bottom w:val="single" w:sz="4" w:space="0" w:color="auto"/>
            </w:tcBorders>
            <w:shd w:val="clear" w:color="auto" w:fill="D9D9D9"/>
          </w:tcPr>
          <w:p w:rsidR="00460F93" w:rsidRDefault="00460F93" w:rsidP="0021793B">
            <w:pPr>
              <w:rPr>
                <w:b/>
                <w:sz w:val="22"/>
              </w:rPr>
            </w:pPr>
          </w:p>
          <w:p w:rsidR="00460F93" w:rsidRPr="00ED47F5" w:rsidRDefault="00460F93" w:rsidP="0021793B">
            <w:pPr>
              <w:rPr>
                <w:b/>
                <w:sz w:val="22"/>
              </w:rPr>
            </w:pPr>
            <w:r>
              <w:rPr>
                <w:b/>
                <w:sz w:val="22"/>
              </w:rPr>
              <w:t>Timescale for Resolution of Negative Impact</w:t>
            </w:r>
            <w:r w:rsidR="00724573">
              <w:rPr>
                <w:b/>
                <w:sz w:val="22"/>
              </w:rPr>
              <w:t xml:space="preserve"> (s) </w:t>
            </w:r>
            <w:r>
              <w:rPr>
                <w:b/>
                <w:sz w:val="22"/>
              </w:rPr>
              <w:t>/ Delivery of Positive Impact</w:t>
            </w:r>
            <w:r w:rsidR="00724573">
              <w:rPr>
                <w:b/>
                <w:sz w:val="22"/>
              </w:rPr>
              <w:t xml:space="preserve"> (s)</w:t>
            </w:r>
          </w:p>
          <w:p w:rsidR="00460F93" w:rsidRPr="00ED47F5" w:rsidRDefault="00460F93" w:rsidP="0021793B">
            <w:pPr>
              <w:rPr>
                <w:b/>
                <w:sz w:val="22"/>
              </w:rPr>
            </w:pPr>
          </w:p>
        </w:tc>
      </w:tr>
      <w:tr w:rsidR="00460F93" w:rsidTr="00CE4FCB">
        <w:tblPrEx>
          <w:tblCellMar>
            <w:top w:w="0" w:type="dxa"/>
            <w:bottom w:w="0" w:type="dxa"/>
          </w:tblCellMar>
        </w:tblPrEx>
        <w:trPr>
          <w:trHeight w:val="884"/>
        </w:trPr>
        <w:tc>
          <w:tcPr>
            <w:tcW w:w="2977" w:type="dxa"/>
            <w:shd w:val="clear" w:color="auto" w:fill="auto"/>
          </w:tcPr>
          <w:p w:rsidR="00DB4A5A" w:rsidRDefault="0012185A" w:rsidP="00866951">
            <w:pPr>
              <w:jc w:val="both"/>
              <w:rPr>
                <w:sz w:val="22"/>
              </w:rPr>
            </w:pPr>
            <w:r>
              <w:rPr>
                <w:sz w:val="22"/>
              </w:rPr>
              <w:t>Potential impact upon all customers should be co</w:t>
            </w:r>
            <w:r w:rsidR="009D7CCA">
              <w:rPr>
                <w:sz w:val="22"/>
              </w:rPr>
              <w:t xml:space="preserve">nsidered throughout the </w:t>
            </w:r>
            <w:r w:rsidR="00187C4F">
              <w:rPr>
                <w:sz w:val="22"/>
              </w:rPr>
              <w:t>next steps</w:t>
            </w:r>
          </w:p>
          <w:p w:rsidR="00DB4A5A" w:rsidRDefault="00DB4A5A" w:rsidP="00866951">
            <w:pPr>
              <w:jc w:val="both"/>
              <w:rPr>
                <w:sz w:val="22"/>
              </w:rPr>
            </w:pPr>
          </w:p>
          <w:p w:rsidR="00DB4A5A" w:rsidRDefault="00DB4A5A" w:rsidP="00866951">
            <w:pPr>
              <w:jc w:val="both"/>
              <w:rPr>
                <w:sz w:val="22"/>
              </w:rPr>
            </w:pPr>
          </w:p>
          <w:p w:rsidR="00DB4A5A" w:rsidRDefault="00DB4A5A" w:rsidP="00866951">
            <w:pPr>
              <w:jc w:val="both"/>
              <w:rPr>
                <w:sz w:val="22"/>
              </w:rPr>
            </w:pPr>
          </w:p>
          <w:p w:rsidR="00DB4A5A" w:rsidRDefault="00DB4A5A" w:rsidP="00866951">
            <w:pPr>
              <w:jc w:val="both"/>
              <w:rPr>
                <w:sz w:val="22"/>
              </w:rPr>
            </w:pPr>
          </w:p>
          <w:p w:rsidR="00DB4A5A" w:rsidRDefault="00DB4A5A" w:rsidP="00866951">
            <w:pPr>
              <w:jc w:val="both"/>
              <w:rPr>
                <w:sz w:val="22"/>
              </w:rPr>
            </w:pPr>
          </w:p>
          <w:p w:rsidR="00DB4A5A" w:rsidRDefault="00DB4A5A" w:rsidP="00866951">
            <w:pPr>
              <w:jc w:val="both"/>
              <w:rPr>
                <w:sz w:val="22"/>
              </w:rPr>
            </w:pPr>
          </w:p>
          <w:p w:rsidR="00DB4A5A" w:rsidRDefault="00DB4A5A" w:rsidP="00866951">
            <w:pPr>
              <w:jc w:val="both"/>
              <w:rPr>
                <w:sz w:val="22"/>
              </w:rPr>
            </w:pPr>
          </w:p>
          <w:p w:rsidR="00DB4A5A" w:rsidRDefault="00DB4A5A" w:rsidP="00866951">
            <w:pPr>
              <w:jc w:val="both"/>
              <w:rPr>
                <w:sz w:val="22"/>
              </w:rPr>
            </w:pPr>
          </w:p>
          <w:p w:rsidR="00DB4A5A" w:rsidRDefault="00DB4A5A" w:rsidP="00866951">
            <w:pPr>
              <w:jc w:val="both"/>
              <w:rPr>
                <w:sz w:val="22"/>
              </w:rPr>
            </w:pPr>
          </w:p>
          <w:p w:rsidR="00DB4A5A" w:rsidRDefault="00DB4A5A" w:rsidP="00866951">
            <w:pPr>
              <w:jc w:val="both"/>
              <w:rPr>
                <w:sz w:val="22"/>
              </w:rPr>
            </w:pPr>
          </w:p>
        </w:tc>
        <w:tc>
          <w:tcPr>
            <w:tcW w:w="3277" w:type="dxa"/>
            <w:shd w:val="clear" w:color="auto" w:fill="auto"/>
          </w:tcPr>
          <w:p w:rsidR="00460F93" w:rsidRDefault="00187C4F" w:rsidP="00797EAC">
            <w:pPr>
              <w:rPr>
                <w:sz w:val="22"/>
              </w:rPr>
            </w:pPr>
            <w:r>
              <w:rPr>
                <w:sz w:val="22"/>
              </w:rPr>
              <w:t>Seamus Connolly</w:t>
            </w:r>
          </w:p>
        </w:tc>
        <w:tc>
          <w:tcPr>
            <w:tcW w:w="7938" w:type="dxa"/>
            <w:shd w:val="clear" w:color="auto" w:fill="auto"/>
          </w:tcPr>
          <w:p w:rsidR="00460F93" w:rsidRDefault="00187C4F" w:rsidP="0021793B">
            <w:pPr>
              <w:rPr>
                <w:sz w:val="22"/>
              </w:rPr>
            </w:pPr>
            <w:r>
              <w:rPr>
                <w:sz w:val="22"/>
              </w:rPr>
              <w:t>To be updated prior to a further committee report being submitted</w:t>
            </w:r>
            <w:r w:rsidR="0012185A">
              <w:rPr>
                <w:sz w:val="22"/>
              </w:rPr>
              <w:t xml:space="preserve"> </w:t>
            </w:r>
          </w:p>
        </w:tc>
      </w:tr>
    </w:tbl>
    <w:p w:rsidR="00FE21D3" w:rsidRDefault="00FE21D3" w:rsidP="00FE21D3">
      <w:pPr>
        <w:ind w:firstLine="426"/>
        <w:rPr>
          <w:sz w:val="22"/>
        </w:rPr>
      </w:pPr>
    </w:p>
    <w:p w:rsidR="00CE4FCB" w:rsidRDefault="00CE4FCB" w:rsidP="00FE21D3">
      <w:pPr>
        <w:ind w:firstLine="426"/>
        <w:rPr>
          <w:sz w:val="22"/>
        </w:rPr>
      </w:pPr>
    </w:p>
    <w:p w:rsidR="00CE4FCB" w:rsidRDefault="00CE4FCB" w:rsidP="00FE21D3">
      <w:pPr>
        <w:ind w:firstLine="426"/>
        <w:rPr>
          <w:sz w:val="22"/>
        </w:rPr>
      </w:pPr>
    </w:p>
    <w:p w:rsidR="00CE4FCB" w:rsidRDefault="00CE4FCB" w:rsidP="00FE21D3">
      <w:pPr>
        <w:ind w:firstLine="426"/>
        <w:rPr>
          <w:sz w:val="22"/>
        </w:rPr>
      </w:pPr>
    </w:p>
    <w:p w:rsidR="00CE4FCB" w:rsidRPr="00CE4FCB" w:rsidRDefault="00CE4FCB" w:rsidP="00CE4FCB">
      <w:pPr>
        <w:pBdr>
          <w:top w:val="single" w:sz="4" w:space="1" w:color="auto"/>
          <w:left w:val="single" w:sz="4" w:space="4" w:color="auto"/>
          <w:bottom w:val="single" w:sz="4" w:space="1" w:color="auto"/>
          <w:right w:val="single" w:sz="4" w:space="4" w:color="auto"/>
        </w:pBdr>
        <w:ind w:left="426"/>
        <w:jc w:val="center"/>
        <w:rPr>
          <w:b/>
          <w:sz w:val="36"/>
          <w:szCs w:val="36"/>
        </w:rPr>
      </w:pPr>
      <w:r w:rsidRPr="00CE4FCB">
        <w:rPr>
          <w:b/>
          <w:sz w:val="36"/>
          <w:szCs w:val="36"/>
        </w:rPr>
        <w:t>Public Reporting</w:t>
      </w:r>
    </w:p>
    <w:p w:rsidR="00CE4FCB" w:rsidRDefault="00CE4FCB" w:rsidP="00CE4FCB">
      <w:pPr>
        <w:pBdr>
          <w:top w:val="single" w:sz="4" w:space="1" w:color="auto"/>
          <w:left w:val="single" w:sz="4" w:space="4" w:color="auto"/>
          <w:bottom w:val="single" w:sz="4" w:space="1" w:color="auto"/>
          <w:right w:val="single" w:sz="4" w:space="4" w:color="auto"/>
        </w:pBdr>
        <w:ind w:left="426" w:firstLine="720"/>
        <w:rPr>
          <w:sz w:val="22"/>
        </w:rPr>
      </w:pPr>
    </w:p>
    <w:p w:rsidR="00CE4FCB" w:rsidRDefault="00CE4FCB" w:rsidP="00CE4FCB">
      <w:pPr>
        <w:pBdr>
          <w:top w:val="single" w:sz="4" w:space="1" w:color="auto"/>
          <w:left w:val="single" w:sz="4" w:space="4" w:color="auto"/>
          <w:bottom w:val="single" w:sz="4" w:space="1" w:color="auto"/>
          <w:right w:val="single" w:sz="4" w:space="4" w:color="auto"/>
        </w:pBdr>
        <w:ind w:left="426"/>
        <w:rPr>
          <w:sz w:val="22"/>
        </w:rPr>
      </w:pPr>
    </w:p>
    <w:p w:rsidR="00CE4FCB" w:rsidRDefault="00CE4FCB" w:rsidP="00CE4FCB">
      <w:pPr>
        <w:pBdr>
          <w:top w:val="single" w:sz="4" w:space="1" w:color="auto"/>
          <w:left w:val="single" w:sz="4" w:space="4" w:color="auto"/>
          <w:bottom w:val="single" w:sz="4" w:space="1" w:color="auto"/>
          <w:right w:val="single" w:sz="4" w:space="4" w:color="auto"/>
        </w:pBdr>
        <w:ind w:left="426"/>
        <w:rPr>
          <w:sz w:val="22"/>
        </w:rPr>
      </w:pPr>
      <w:r>
        <w:rPr>
          <w:sz w:val="22"/>
        </w:rPr>
        <w:t xml:space="preserve">All completed EQIA Screenings are required to be publically available on the </w:t>
      </w:r>
      <w:hyperlink r:id="rId22" w:history="1">
        <w:r w:rsidRPr="00CE4FCB">
          <w:rPr>
            <w:rStyle w:val="Hyperlink"/>
            <w:sz w:val="22"/>
          </w:rPr>
          <w:t>Council EQIA Webpage</w:t>
        </w:r>
      </w:hyperlink>
      <w:r>
        <w:rPr>
          <w:sz w:val="22"/>
        </w:rPr>
        <w:t xml:space="preserve"> once they have been signed off by the relevant manager, and/or Strategic, Policy, or Operational Group. (See </w:t>
      </w:r>
      <w:hyperlink r:id="rId23" w:history="1">
        <w:r w:rsidRPr="00CE4FCB">
          <w:rPr>
            <w:rStyle w:val="Hyperlink"/>
            <w:sz w:val="22"/>
          </w:rPr>
          <w:t>EQIA Guidance</w:t>
        </w:r>
      </w:hyperlink>
      <w:r>
        <w:rPr>
          <w:sz w:val="22"/>
        </w:rPr>
        <w:t>: Pgs. 11-12)</w:t>
      </w:r>
    </w:p>
    <w:p w:rsidR="00CE4FCB" w:rsidRDefault="00CE4FCB" w:rsidP="00CE4FCB">
      <w:pPr>
        <w:pBdr>
          <w:top w:val="single" w:sz="4" w:space="1" w:color="auto"/>
          <w:left w:val="single" w:sz="4" w:space="4" w:color="auto"/>
          <w:bottom w:val="single" w:sz="4" w:space="1" w:color="auto"/>
          <w:right w:val="single" w:sz="4" w:space="4" w:color="auto"/>
        </w:pBdr>
        <w:ind w:left="426"/>
        <w:rPr>
          <w:sz w:val="22"/>
        </w:rPr>
      </w:pPr>
    </w:p>
    <w:p w:rsidR="00CE4FCB" w:rsidRDefault="00CE4FCB" w:rsidP="00CE4FCB">
      <w:pPr>
        <w:pBdr>
          <w:top w:val="single" w:sz="4" w:space="1" w:color="auto"/>
          <w:left w:val="single" w:sz="4" w:space="4" w:color="auto"/>
          <w:bottom w:val="single" w:sz="4" w:space="1" w:color="auto"/>
          <w:right w:val="single" w:sz="4" w:space="4" w:color="auto"/>
        </w:pBdr>
        <w:ind w:left="426"/>
        <w:rPr>
          <w:sz w:val="22"/>
        </w:rPr>
      </w:pPr>
    </w:p>
    <w:p w:rsidR="00CE4FCB" w:rsidRDefault="00CE4FCB" w:rsidP="00CE4FCB">
      <w:pPr>
        <w:pBdr>
          <w:top w:val="single" w:sz="4" w:space="1" w:color="auto"/>
          <w:left w:val="single" w:sz="4" w:space="4" w:color="auto"/>
          <w:bottom w:val="single" w:sz="4" w:space="1" w:color="auto"/>
          <w:right w:val="single" w:sz="4" w:space="4" w:color="auto"/>
        </w:pBdr>
        <w:rPr>
          <w:sz w:val="22"/>
        </w:rPr>
        <w:sectPr w:rsidR="00CE4FCB" w:rsidSect="002101EA">
          <w:pgSz w:w="16838" w:h="11906" w:orient="landscape" w:code="9"/>
          <w:pgMar w:top="851" w:right="1440" w:bottom="1135" w:left="851" w:header="720" w:footer="720" w:gutter="0"/>
          <w:cols w:space="720"/>
        </w:sectPr>
      </w:pPr>
    </w:p>
    <w:p w:rsidR="00CE4FCB" w:rsidRDefault="00CE4FCB" w:rsidP="00CE4FCB">
      <w:pPr>
        <w:rPr>
          <w:b/>
          <w:sz w:val="22"/>
        </w:rPr>
      </w:pPr>
    </w:p>
    <w:p w:rsidR="00697CBC" w:rsidRPr="00B04CFA" w:rsidRDefault="00697CBC" w:rsidP="00CE4FCB">
      <w:pPr>
        <w:rPr>
          <w:sz w:val="28"/>
          <w:szCs w:val="28"/>
        </w:rPr>
      </w:pPr>
    </w:p>
    <w:p w:rsidR="00CE1909" w:rsidRDefault="00CE1909" w:rsidP="00CE1909">
      <w:pPr>
        <w:rPr>
          <w:sz w:val="22"/>
        </w:rPr>
      </w:pPr>
    </w:p>
    <w:p w:rsidR="00CE1909" w:rsidRDefault="00CE1909" w:rsidP="005272A9">
      <w:pPr>
        <w:pStyle w:val="Heading1"/>
        <w:numPr>
          <w:ilvl w:val="0"/>
          <w:numId w:val="8"/>
        </w:numPr>
      </w:pPr>
      <w:r>
        <w:t>M</w:t>
      </w:r>
      <w:r w:rsidR="00716EFA">
        <w:t>ONITORING</w:t>
      </w:r>
      <w:r>
        <w:t xml:space="preserve"> OUTCOMES</w:t>
      </w:r>
      <w:r w:rsidR="00697CBC">
        <w:t xml:space="preserve">, EVALUATION </w:t>
      </w:r>
      <w:r w:rsidR="005B5549">
        <w:t>&amp; REVIEW</w:t>
      </w:r>
    </w:p>
    <w:p w:rsidR="00A403D7" w:rsidRDefault="00A403D7" w:rsidP="00A403D7">
      <w:pPr>
        <w:ind w:firstLine="720"/>
        <w:rPr>
          <w:sz w:val="22"/>
        </w:rPr>
      </w:pPr>
    </w:p>
    <w:p w:rsidR="00CE1909" w:rsidRDefault="00CE1909" w:rsidP="005B5549">
      <w:pPr>
        <w:ind w:left="720"/>
        <w:rPr>
          <w:sz w:val="22"/>
        </w:rPr>
      </w:pPr>
      <w:r>
        <w:rPr>
          <w:sz w:val="22"/>
        </w:rPr>
        <w:t xml:space="preserve">The </w:t>
      </w:r>
      <w:r w:rsidR="005B5549">
        <w:rPr>
          <w:sz w:val="22"/>
        </w:rPr>
        <w:t>E</w:t>
      </w:r>
      <w:r>
        <w:rPr>
          <w:sz w:val="22"/>
        </w:rPr>
        <w:t xml:space="preserve">qualities </w:t>
      </w:r>
      <w:r w:rsidR="005B5549">
        <w:rPr>
          <w:sz w:val="22"/>
        </w:rPr>
        <w:t>I</w:t>
      </w:r>
      <w:r>
        <w:rPr>
          <w:sz w:val="22"/>
        </w:rPr>
        <w:t xml:space="preserve">mpact </w:t>
      </w:r>
      <w:r w:rsidR="005B5549">
        <w:rPr>
          <w:sz w:val="22"/>
        </w:rPr>
        <w:t>A</w:t>
      </w:r>
      <w:r>
        <w:rPr>
          <w:sz w:val="22"/>
        </w:rPr>
        <w:t>ssessment</w:t>
      </w:r>
      <w:r w:rsidR="00ED47F5">
        <w:rPr>
          <w:sz w:val="22"/>
        </w:rPr>
        <w:t xml:space="preserve"> </w:t>
      </w:r>
      <w:r w:rsidR="005B5549">
        <w:rPr>
          <w:sz w:val="22"/>
        </w:rPr>
        <w:t xml:space="preserve">(EQIA) </w:t>
      </w:r>
      <w:r w:rsidR="00ED47F5">
        <w:rPr>
          <w:sz w:val="22"/>
        </w:rPr>
        <w:t>screening</w:t>
      </w:r>
      <w:r>
        <w:rPr>
          <w:sz w:val="22"/>
        </w:rPr>
        <w:t xml:space="preserve"> is not an end in itself but the start of a continuous monitoring and review process.</w:t>
      </w:r>
      <w:r w:rsidR="005B5549">
        <w:rPr>
          <w:sz w:val="22"/>
        </w:rPr>
        <w:t xml:space="preserve"> The relevant Strategic, Policy, or Operational Group responsible for the delivery of </w:t>
      </w:r>
      <w:r w:rsidR="005B5549" w:rsidRPr="005B5549">
        <w:rPr>
          <w:sz w:val="22"/>
        </w:rPr>
        <w:t xml:space="preserve">the </w:t>
      </w:r>
      <w:r w:rsidR="005B5549" w:rsidRPr="005B5549">
        <w:rPr>
          <w:bCs/>
          <w:sz w:val="22"/>
          <w:szCs w:val="28"/>
        </w:rPr>
        <w:t>Policy, Project, Service Reform or Budget Option</w:t>
      </w:r>
      <w:r w:rsidR="005B5549">
        <w:rPr>
          <w:bCs/>
          <w:sz w:val="22"/>
          <w:szCs w:val="28"/>
        </w:rPr>
        <w:t xml:space="preserve">, is also responsible for monitoring and reviewing the EQIA Screening and any actions that may have been take to mitigate impacts. </w:t>
      </w:r>
    </w:p>
    <w:p w:rsidR="00ED47F5" w:rsidRDefault="00ED47F5" w:rsidP="005B5549">
      <w:pPr>
        <w:rPr>
          <w:sz w:val="22"/>
        </w:rPr>
      </w:pPr>
    </w:p>
    <w:p w:rsidR="00CE1909" w:rsidRDefault="00ED47F5" w:rsidP="00A403D7">
      <w:pPr>
        <w:ind w:left="720"/>
        <w:rPr>
          <w:sz w:val="22"/>
        </w:rPr>
      </w:pPr>
      <w:r>
        <w:rPr>
          <w:sz w:val="22"/>
        </w:rPr>
        <w:t>I</w:t>
      </w:r>
      <w:r w:rsidR="00CE1909">
        <w:rPr>
          <w:sz w:val="22"/>
        </w:rPr>
        <w:t xml:space="preserve">ndividual services are responsible for conducting the impact assessment for their area, staff from </w:t>
      </w:r>
      <w:r w:rsidRPr="00ED47F5">
        <w:rPr>
          <w:b/>
          <w:sz w:val="22"/>
        </w:rPr>
        <w:t xml:space="preserve">Corporate Strategic </w:t>
      </w:r>
      <w:r w:rsidR="00CE1909" w:rsidRPr="00ED47F5">
        <w:rPr>
          <w:b/>
          <w:sz w:val="22"/>
        </w:rPr>
        <w:t xml:space="preserve">Policy and </w:t>
      </w:r>
      <w:r w:rsidRPr="00ED47F5">
        <w:rPr>
          <w:b/>
          <w:sz w:val="22"/>
        </w:rPr>
        <w:t>Planning</w:t>
      </w:r>
      <w:r>
        <w:rPr>
          <w:sz w:val="22"/>
        </w:rPr>
        <w:t xml:space="preserve"> </w:t>
      </w:r>
      <w:r w:rsidR="00CE1909">
        <w:rPr>
          <w:sz w:val="22"/>
        </w:rPr>
        <w:t>will be available to provide support and guidance.</w:t>
      </w:r>
    </w:p>
    <w:p w:rsidR="00CE1909" w:rsidRDefault="00CE1909" w:rsidP="00CE1909">
      <w:pPr>
        <w:rPr>
          <w:sz w:val="22"/>
        </w:rPr>
      </w:pPr>
    </w:p>
    <w:p w:rsidR="00052239" w:rsidRPr="00CA2835" w:rsidRDefault="00052239" w:rsidP="00052239">
      <w:pPr>
        <w:pStyle w:val="Heading2"/>
        <w:rPr>
          <w:sz w:val="20"/>
        </w:rPr>
      </w:pPr>
      <w:r w:rsidRPr="00CA2835">
        <w:rPr>
          <w:sz w:val="20"/>
        </w:rPr>
        <w:t>Legislation</w:t>
      </w:r>
    </w:p>
    <w:p w:rsidR="00052239" w:rsidRPr="00CA2835" w:rsidRDefault="00052239" w:rsidP="00052239">
      <w:pPr>
        <w:rPr>
          <w:b/>
          <w:color w:val="231F20"/>
          <w:sz w:val="20"/>
          <w:lang w:val="en-US"/>
        </w:rPr>
      </w:pPr>
    </w:p>
    <w:p w:rsidR="00052239" w:rsidRPr="00CA2835" w:rsidRDefault="00052239" w:rsidP="00052239">
      <w:pPr>
        <w:rPr>
          <w:b/>
          <w:sz w:val="20"/>
        </w:rPr>
      </w:pPr>
      <w:r w:rsidRPr="00CA2835">
        <w:rPr>
          <w:b/>
          <w:sz w:val="20"/>
        </w:rPr>
        <w:t>Equality Act (2010) - the Equality Act 2010 (Specific Duties) Scotland Regulations 2012</w:t>
      </w:r>
    </w:p>
    <w:p w:rsidR="00052239" w:rsidRPr="00CA2835" w:rsidRDefault="00052239" w:rsidP="00052239">
      <w:pPr>
        <w:pStyle w:val="Heading1"/>
        <w:rPr>
          <w:b w:val="0"/>
          <w:sz w:val="20"/>
        </w:rPr>
      </w:pPr>
      <w:r w:rsidRPr="00CA2835">
        <w:rPr>
          <w:b w:val="0"/>
          <w:sz w:val="20"/>
        </w:rPr>
        <w:t xml:space="preserve">The 2010 Act consolidated previous equalities legislation to protect people from discrimination on grounds of: </w:t>
      </w:r>
    </w:p>
    <w:p w:rsidR="00052239" w:rsidRPr="00CA2835" w:rsidRDefault="00052239" w:rsidP="00052239">
      <w:pPr>
        <w:rPr>
          <w:sz w:val="20"/>
        </w:rPr>
      </w:pPr>
    </w:p>
    <w:p w:rsidR="00052239" w:rsidRPr="00CA2835" w:rsidRDefault="00052239" w:rsidP="005272A9">
      <w:pPr>
        <w:numPr>
          <w:ilvl w:val="0"/>
          <w:numId w:val="9"/>
        </w:numPr>
        <w:rPr>
          <w:sz w:val="20"/>
        </w:rPr>
      </w:pPr>
      <w:r w:rsidRPr="00CA2835">
        <w:rPr>
          <w:sz w:val="20"/>
        </w:rPr>
        <w:t>race</w:t>
      </w:r>
    </w:p>
    <w:p w:rsidR="00A229B4" w:rsidRPr="00CA2835" w:rsidRDefault="00052239" w:rsidP="00A229B4">
      <w:pPr>
        <w:numPr>
          <w:ilvl w:val="0"/>
          <w:numId w:val="9"/>
        </w:numPr>
        <w:rPr>
          <w:sz w:val="20"/>
        </w:rPr>
      </w:pPr>
      <w:r w:rsidRPr="00CA2835">
        <w:rPr>
          <w:sz w:val="20"/>
        </w:rPr>
        <w:t>sex</w:t>
      </w:r>
      <w:r w:rsidR="00A229B4" w:rsidRPr="00CA2835">
        <w:rPr>
          <w:sz w:val="20"/>
        </w:rPr>
        <w:t xml:space="preserve"> </w:t>
      </w:r>
    </w:p>
    <w:p w:rsidR="00052239" w:rsidRPr="00CA2835" w:rsidRDefault="00A229B4" w:rsidP="00A229B4">
      <w:pPr>
        <w:numPr>
          <w:ilvl w:val="0"/>
          <w:numId w:val="9"/>
        </w:numPr>
        <w:rPr>
          <w:sz w:val="20"/>
        </w:rPr>
      </w:pPr>
      <w:r w:rsidRPr="00CA2835">
        <w:rPr>
          <w:sz w:val="20"/>
        </w:rPr>
        <w:t xml:space="preserve">being a transsexual person (transsexuality is where someone has changed, is changing or has proposed changing their sex – called ‘gender reassignment’ in law) </w:t>
      </w:r>
    </w:p>
    <w:p w:rsidR="00052239" w:rsidRPr="00CA2835" w:rsidRDefault="00052239" w:rsidP="005272A9">
      <w:pPr>
        <w:numPr>
          <w:ilvl w:val="0"/>
          <w:numId w:val="9"/>
        </w:numPr>
        <w:rPr>
          <w:sz w:val="20"/>
        </w:rPr>
      </w:pPr>
      <w:r w:rsidRPr="00CA2835">
        <w:rPr>
          <w:sz w:val="20"/>
        </w:rPr>
        <w:t>sexual orientation (whether being lesbian, gay, bisexual or heterosexual)</w:t>
      </w:r>
    </w:p>
    <w:p w:rsidR="00052239" w:rsidRPr="00CA2835" w:rsidRDefault="00052239" w:rsidP="005272A9">
      <w:pPr>
        <w:numPr>
          <w:ilvl w:val="0"/>
          <w:numId w:val="9"/>
        </w:numPr>
        <w:rPr>
          <w:sz w:val="20"/>
        </w:rPr>
      </w:pPr>
      <w:r w:rsidRPr="00CA2835">
        <w:rPr>
          <w:sz w:val="20"/>
        </w:rPr>
        <w:t>disability (or because of something connected with their disability)</w:t>
      </w:r>
    </w:p>
    <w:p w:rsidR="00052239" w:rsidRPr="00CA2835" w:rsidRDefault="00052239" w:rsidP="005272A9">
      <w:pPr>
        <w:numPr>
          <w:ilvl w:val="0"/>
          <w:numId w:val="9"/>
        </w:numPr>
        <w:rPr>
          <w:sz w:val="20"/>
        </w:rPr>
      </w:pPr>
      <w:r w:rsidRPr="00CA2835">
        <w:rPr>
          <w:sz w:val="20"/>
        </w:rPr>
        <w:t>religion or belief</w:t>
      </w:r>
    </w:p>
    <w:p w:rsidR="00052239" w:rsidRPr="00CA2835" w:rsidRDefault="00052239" w:rsidP="005272A9">
      <w:pPr>
        <w:numPr>
          <w:ilvl w:val="0"/>
          <w:numId w:val="9"/>
        </w:numPr>
        <w:rPr>
          <w:sz w:val="20"/>
        </w:rPr>
      </w:pPr>
      <w:r w:rsidRPr="00CA2835">
        <w:rPr>
          <w:sz w:val="20"/>
        </w:rPr>
        <w:t>having just had a baby or being pregnant</w:t>
      </w:r>
    </w:p>
    <w:p w:rsidR="00052239" w:rsidRPr="00CA2835" w:rsidRDefault="00052239" w:rsidP="005272A9">
      <w:pPr>
        <w:numPr>
          <w:ilvl w:val="0"/>
          <w:numId w:val="9"/>
        </w:numPr>
        <w:rPr>
          <w:sz w:val="20"/>
        </w:rPr>
      </w:pPr>
      <w:r w:rsidRPr="00CA2835">
        <w:rPr>
          <w:sz w:val="20"/>
        </w:rPr>
        <w:t>being married or in a civil partnership, and</w:t>
      </w:r>
    </w:p>
    <w:p w:rsidR="00052239" w:rsidRPr="00CA2835" w:rsidRDefault="00052239" w:rsidP="005272A9">
      <w:pPr>
        <w:numPr>
          <w:ilvl w:val="0"/>
          <w:numId w:val="9"/>
        </w:numPr>
        <w:rPr>
          <w:sz w:val="20"/>
        </w:rPr>
      </w:pPr>
      <w:r w:rsidRPr="00CA2835">
        <w:rPr>
          <w:sz w:val="20"/>
        </w:rPr>
        <w:t>age.</w:t>
      </w:r>
    </w:p>
    <w:p w:rsidR="00052239" w:rsidRPr="00CA2835" w:rsidRDefault="00052239" w:rsidP="00052239">
      <w:pPr>
        <w:rPr>
          <w:sz w:val="20"/>
        </w:rPr>
      </w:pPr>
    </w:p>
    <w:p w:rsidR="00052239" w:rsidRPr="00CA2835" w:rsidRDefault="00052239" w:rsidP="00052239">
      <w:pPr>
        <w:rPr>
          <w:sz w:val="20"/>
        </w:rPr>
      </w:pPr>
      <w:r w:rsidRPr="00CA2835">
        <w:rPr>
          <w:sz w:val="20"/>
        </w:rPr>
        <w:t xml:space="preserve">Further information: </w:t>
      </w:r>
      <w:hyperlink r:id="rId24" w:history="1">
        <w:r w:rsidR="007D5295" w:rsidRPr="00CA2835">
          <w:rPr>
            <w:rStyle w:val="Hyperlink"/>
            <w:sz w:val="20"/>
          </w:rPr>
          <w:t>Equality Act Guidance</w:t>
        </w:r>
      </w:hyperlink>
    </w:p>
    <w:p w:rsidR="00052239" w:rsidRPr="00CA2835" w:rsidRDefault="00052239" w:rsidP="00052239">
      <w:pPr>
        <w:rPr>
          <w:rFonts w:cs="Arial"/>
          <w:sz w:val="20"/>
        </w:rPr>
      </w:pPr>
    </w:p>
    <w:p w:rsidR="00052239" w:rsidRPr="00CA2835" w:rsidRDefault="00052239" w:rsidP="00052239">
      <w:pPr>
        <w:rPr>
          <w:rFonts w:cs="Arial"/>
          <w:sz w:val="20"/>
        </w:rPr>
      </w:pPr>
      <w:r w:rsidRPr="00CA2835">
        <w:rPr>
          <w:rFonts w:cs="Arial"/>
          <w:sz w:val="20"/>
        </w:rPr>
        <w:t xml:space="preserve">As noted the Equality Act 2010 simplifies the current laws and puts them all together in one piece of legislation. In addition the </w:t>
      </w:r>
      <w:r w:rsidRPr="00CA2835">
        <w:rPr>
          <w:b/>
          <w:sz w:val="20"/>
        </w:rPr>
        <w:t xml:space="preserve">Specific Duties (Scotland Regulations 2012) </w:t>
      </w:r>
      <w:r w:rsidRPr="00CA2835">
        <w:rPr>
          <w:rFonts w:cs="Arial"/>
          <w:sz w:val="20"/>
          <w:lang w:val="en"/>
        </w:rPr>
        <w:t>require local authorities to do the following to enable better performance of the general equality duty:</w:t>
      </w:r>
    </w:p>
    <w:p w:rsidR="00052239" w:rsidRPr="00CA2835" w:rsidRDefault="00052239" w:rsidP="00052239">
      <w:pPr>
        <w:rPr>
          <w:rFonts w:cs="Arial"/>
          <w:sz w:val="20"/>
          <w:lang w:val="en"/>
        </w:rPr>
      </w:pPr>
    </w:p>
    <w:p w:rsidR="00052239" w:rsidRPr="00CA2835" w:rsidRDefault="00052239" w:rsidP="005272A9">
      <w:pPr>
        <w:numPr>
          <w:ilvl w:val="0"/>
          <w:numId w:val="10"/>
        </w:numPr>
        <w:rPr>
          <w:sz w:val="20"/>
        </w:rPr>
      </w:pPr>
      <w:r w:rsidRPr="00CA2835">
        <w:rPr>
          <w:sz w:val="20"/>
        </w:rPr>
        <w:t>report progress on mainstreaming the general equality duty</w:t>
      </w:r>
    </w:p>
    <w:p w:rsidR="00052239" w:rsidRPr="00CA2835" w:rsidRDefault="00052239" w:rsidP="005272A9">
      <w:pPr>
        <w:numPr>
          <w:ilvl w:val="0"/>
          <w:numId w:val="10"/>
        </w:numPr>
        <w:rPr>
          <w:sz w:val="20"/>
        </w:rPr>
      </w:pPr>
      <w:r w:rsidRPr="00CA2835">
        <w:rPr>
          <w:sz w:val="20"/>
        </w:rPr>
        <w:t>publish equality outcomes and report progress in meeting those</w:t>
      </w:r>
    </w:p>
    <w:p w:rsidR="00052239" w:rsidRPr="00CA2835" w:rsidRDefault="00052239" w:rsidP="005272A9">
      <w:pPr>
        <w:numPr>
          <w:ilvl w:val="0"/>
          <w:numId w:val="10"/>
        </w:numPr>
        <w:rPr>
          <w:sz w:val="20"/>
        </w:rPr>
      </w:pPr>
      <w:r w:rsidRPr="00CA2835">
        <w:rPr>
          <w:sz w:val="20"/>
        </w:rPr>
        <w:t>impact assess new or revised policies and practices as well as making arrangements to review existing policies and practices</w:t>
      </w:r>
      <w:r w:rsidRPr="00CA2835">
        <w:rPr>
          <w:sz w:val="20"/>
        </w:rPr>
        <w:br/>
        <w:t>gather, use and publish employee information</w:t>
      </w:r>
    </w:p>
    <w:p w:rsidR="00052239" w:rsidRPr="00CA2835" w:rsidRDefault="00052239" w:rsidP="005272A9">
      <w:pPr>
        <w:numPr>
          <w:ilvl w:val="0"/>
          <w:numId w:val="10"/>
        </w:numPr>
        <w:rPr>
          <w:sz w:val="20"/>
        </w:rPr>
      </w:pPr>
      <w:r w:rsidRPr="00CA2835">
        <w:rPr>
          <w:sz w:val="20"/>
        </w:rPr>
        <w:lastRenderedPageBreak/>
        <w:t>publish gender pay gap information and an equal pay statement</w:t>
      </w:r>
    </w:p>
    <w:p w:rsidR="00052239" w:rsidRPr="00CA2835" w:rsidRDefault="00052239" w:rsidP="005272A9">
      <w:pPr>
        <w:numPr>
          <w:ilvl w:val="0"/>
          <w:numId w:val="10"/>
        </w:numPr>
        <w:rPr>
          <w:sz w:val="20"/>
        </w:rPr>
      </w:pPr>
      <w:r w:rsidRPr="00CA2835">
        <w:rPr>
          <w:sz w:val="20"/>
        </w:rPr>
        <w:t>consider adding equality award criteria and contract conditions in public procurement exercises.</w:t>
      </w:r>
    </w:p>
    <w:p w:rsidR="00052239" w:rsidRPr="00CA2835" w:rsidRDefault="00052239" w:rsidP="00052239">
      <w:pPr>
        <w:rPr>
          <w:sz w:val="20"/>
        </w:rPr>
      </w:pPr>
    </w:p>
    <w:p w:rsidR="00052239" w:rsidRPr="00CA2835" w:rsidRDefault="00052239" w:rsidP="00052239">
      <w:pPr>
        <w:rPr>
          <w:sz w:val="20"/>
        </w:rPr>
      </w:pPr>
      <w:r w:rsidRPr="00CA2835">
        <w:rPr>
          <w:sz w:val="20"/>
        </w:rPr>
        <w:t xml:space="preserve">Further information: </w:t>
      </w:r>
      <w:hyperlink r:id="rId25" w:history="1">
        <w:r w:rsidR="007D5295" w:rsidRPr="00CA2835">
          <w:rPr>
            <w:rStyle w:val="Hyperlink"/>
            <w:sz w:val="20"/>
          </w:rPr>
          <w:t>Understanding Scottish Specific Public Sector Equality Duties</w:t>
        </w:r>
      </w:hyperlink>
    </w:p>
    <w:p w:rsidR="00052239" w:rsidRPr="00CA2835" w:rsidRDefault="00052239" w:rsidP="00052239">
      <w:pPr>
        <w:rPr>
          <w:sz w:val="20"/>
        </w:rPr>
      </w:pPr>
    </w:p>
    <w:p w:rsidR="00CA2835" w:rsidRDefault="00CA2835" w:rsidP="00052239">
      <w:pPr>
        <w:rPr>
          <w:b/>
          <w:sz w:val="20"/>
        </w:rPr>
      </w:pPr>
    </w:p>
    <w:p w:rsidR="007D5295" w:rsidRPr="00CA2835" w:rsidRDefault="00CA2835" w:rsidP="00052239">
      <w:pPr>
        <w:rPr>
          <w:b/>
          <w:sz w:val="20"/>
        </w:rPr>
      </w:pPr>
      <w:r w:rsidRPr="00CA2835">
        <w:rPr>
          <w:b/>
          <w:sz w:val="20"/>
        </w:rPr>
        <w:t>Fairer Scotland Duty</w:t>
      </w:r>
    </w:p>
    <w:p w:rsidR="00CA2835" w:rsidRDefault="00CA2835" w:rsidP="00052239">
      <w:pPr>
        <w:rPr>
          <w:sz w:val="20"/>
        </w:rPr>
      </w:pPr>
      <w:r>
        <w:rPr>
          <w:sz w:val="20"/>
        </w:rPr>
        <w:t xml:space="preserve">Authorities should also consider Socio-Economic Impacts where appropriate.  Further information: </w:t>
      </w:r>
      <w:hyperlink r:id="rId26" w:history="1">
        <w:r w:rsidRPr="00CA2835">
          <w:rPr>
            <w:rStyle w:val="Hyperlink"/>
            <w:sz w:val="20"/>
          </w:rPr>
          <w:t>Fairer Scotland Duty Interim Guidance</w:t>
        </w:r>
      </w:hyperlink>
    </w:p>
    <w:p w:rsidR="00CA2835" w:rsidRDefault="00CA2835" w:rsidP="00052239">
      <w:pPr>
        <w:rPr>
          <w:b/>
          <w:sz w:val="20"/>
        </w:rPr>
      </w:pPr>
    </w:p>
    <w:p w:rsidR="00CA2835" w:rsidRDefault="00CA2835" w:rsidP="00052239">
      <w:pPr>
        <w:rPr>
          <w:b/>
          <w:sz w:val="20"/>
        </w:rPr>
      </w:pPr>
    </w:p>
    <w:p w:rsidR="00B25BF3" w:rsidRPr="00CA2835" w:rsidRDefault="00052239" w:rsidP="00052239">
      <w:pPr>
        <w:rPr>
          <w:sz w:val="20"/>
        </w:rPr>
      </w:pPr>
      <w:r w:rsidRPr="00CA2835">
        <w:rPr>
          <w:b/>
          <w:sz w:val="20"/>
        </w:rPr>
        <w:t>Enforcement</w:t>
      </w:r>
      <w:r w:rsidRPr="00CA2835">
        <w:rPr>
          <w:sz w:val="20"/>
        </w:rPr>
        <w:br/>
        <w:t>Judicial review of an authority can be taken by any person, including the Equality and Human Rights Commission (EHRC) or a group of people, with an interest, in respect of alleged failure to comply with the general equality duty.  Only the EHRC can enforce the specific duties.   A failure to comply with the specific duties may however be used as evidence of a failure to comply with the general duty.</w:t>
      </w:r>
    </w:p>
    <w:sectPr w:rsidR="00B25BF3" w:rsidRPr="00CA2835" w:rsidSect="002101EA">
      <w:pgSz w:w="16838" w:h="11906" w:orient="landscape" w:code="9"/>
      <w:pgMar w:top="851" w:right="1178" w:bottom="1135"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07D" w:rsidRDefault="0076507D">
      <w:r>
        <w:separator/>
      </w:r>
    </w:p>
  </w:endnote>
  <w:endnote w:type="continuationSeparator" w:id="0">
    <w:p w:rsidR="0076507D" w:rsidRDefault="0076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kzidenzGroteskBE-M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5A4" w:rsidRDefault="00E70EAE" w:rsidP="00E70EAE">
    <w:pPr>
      <w:pStyle w:val="Footer"/>
      <w:jc w:val="center"/>
    </w:pPr>
    <w:fldSimple w:instr=" DOCPROPERTY bjFooterEvenPageDocProperty \* MERGEFORMAT " w:fldLock="1">
      <w:r w:rsidRPr="00E70EAE">
        <w:rPr>
          <w:rFonts w:cs="Arial"/>
          <w:b/>
          <w:color w:val="000000"/>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5A4" w:rsidRDefault="00E70EAE" w:rsidP="00E70EAE">
    <w:pPr>
      <w:pStyle w:val="Footer"/>
      <w:jc w:val="center"/>
      <w:rPr>
        <w:snapToGrid w:val="0"/>
        <w:sz w:val="16"/>
      </w:rPr>
    </w:pPr>
    <w:r>
      <w:rPr>
        <w:snapToGrid w:val="0"/>
        <w:sz w:val="16"/>
      </w:rPr>
      <w:fldChar w:fldCharType="begin" w:fldLock="1"/>
    </w:r>
    <w:r>
      <w:rPr>
        <w:snapToGrid w:val="0"/>
        <w:sz w:val="16"/>
      </w:rPr>
      <w:instrText xml:space="preserve"> DOCPROPERTY bjFooterBothDocProperty \* MERGEFORMAT </w:instrText>
    </w:r>
    <w:r>
      <w:rPr>
        <w:snapToGrid w:val="0"/>
        <w:sz w:val="16"/>
      </w:rPr>
      <w:fldChar w:fldCharType="separate"/>
    </w:r>
    <w:r w:rsidRPr="00E70EAE">
      <w:rPr>
        <w:rFonts w:cs="Arial"/>
        <w:b/>
        <w:snapToGrid w:val="0"/>
        <w:color w:val="000000"/>
      </w:rPr>
      <w:t>OFFICIAL</w:t>
    </w:r>
    <w:r>
      <w:rPr>
        <w:snapToGrid w:val="0"/>
        <w:sz w:val="16"/>
      </w:rPr>
      <w:fldChar w:fldCharType="end"/>
    </w:r>
  </w:p>
  <w:p w:rsidR="00797EAC" w:rsidRDefault="00797EAC">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37185D">
      <w:rPr>
        <w:noProof/>
        <w:snapToGrid w:val="0"/>
        <w:sz w:val="16"/>
      </w:rPr>
      <w:t>\\cpfpsclc01fs\MyDocs$\quinnc\Documents\Desktop\Equalities\EQIA\Equality Screening Form March 2019 Training draft.doc</w:t>
    </w:r>
    <w:r>
      <w:rPr>
        <w:snapToGrid w:val="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EAE" w:rsidRDefault="00E70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07D" w:rsidRDefault="0076507D">
      <w:r>
        <w:separator/>
      </w:r>
    </w:p>
  </w:footnote>
  <w:footnote w:type="continuationSeparator" w:id="0">
    <w:p w:rsidR="0076507D" w:rsidRDefault="00765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5A4" w:rsidRDefault="00E70EAE" w:rsidP="00E70EAE">
    <w:pPr>
      <w:pStyle w:val="Header"/>
      <w:jc w:val="center"/>
    </w:pPr>
    <w:fldSimple w:instr=" DOCPROPERTY bjHeaderEvenPageDocProperty \* MERGEFORMAT " w:fldLock="1">
      <w:r w:rsidRPr="00E70EAE">
        <w:rPr>
          <w:rFonts w:cs="Arial"/>
          <w:b/>
          <w:color w:val="000000"/>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5A4" w:rsidRDefault="00E70EAE" w:rsidP="00E70EAE">
    <w:pPr>
      <w:pStyle w:val="Header"/>
      <w:tabs>
        <w:tab w:val="left" w:pos="825"/>
        <w:tab w:val="right" w:pos="14547"/>
      </w:tabs>
      <w:jc w:val="center"/>
      <w:rPr>
        <w:b/>
        <w:noProof/>
      </w:rPr>
    </w:pPr>
    <w:r>
      <w:rPr>
        <w:b/>
        <w:noProof/>
      </w:rPr>
      <w:fldChar w:fldCharType="begin" w:fldLock="1"/>
    </w:r>
    <w:r>
      <w:rPr>
        <w:b/>
        <w:noProof/>
      </w:rPr>
      <w:instrText xml:space="preserve"> DOCPROPERTY bjHeaderBothDocProperty \* MERGEFORMAT </w:instrText>
    </w:r>
    <w:r>
      <w:rPr>
        <w:b/>
        <w:noProof/>
      </w:rPr>
      <w:fldChar w:fldCharType="separate"/>
    </w:r>
    <w:r w:rsidRPr="00E70EAE">
      <w:rPr>
        <w:rFonts w:cs="Arial"/>
        <w:b/>
        <w:noProof/>
        <w:color w:val="000000"/>
      </w:rPr>
      <w:t>OFFICIAL</w:t>
    </w:r>
    <w:r>
      <w:rPr>
        <w:b/>
        <w:noProof/>
      </w:rPr>
      <w:fldChar w:fldCharType="end"/>
    </w:r>
  </w:p>
  <w:p w:rsidR="00797EAC" w:rsidRDefault="009A41FC" w:rsidP="009A41FC">
    <w:pPr>
      <w:pStyle w:val="Header"/>
      <w:tabs>
        <w:tab w:val="left" w:pos="825"/>
        <w:tab w:val="right" w:pos="14547"/>
      </w:tabs>
      <w:rPr>
        <w:b/>
      </w:rPr>
    </w:pPr>
    <w:r>
      <w:rPr>
        <w:b/>
        <w:noProof/>
      </w:rPr>
      <w:tab/>
    </w:r>
    <w:r>
      <w:rPr>
        <w:b/>
        <w:noProof/>
      </w:rPr>
      <w:tab/>
    </w:r>
    <w:r>
      <w:rPr>
        <w:b/>
        <w:noProof/>
      </w:rPr>
      <w:tab/>
    </w:r>
    <w:r>
      <w:rPr>
        <w:b/>
        <w:noProof/>
      </w:rPr>
      <w:tab/>
    </w:r>
    <w:r w:rsidR="00797EAC">
      <w:rPr>
        <w:b/>
        <w:noProof/>
      </w:rPr>
      <w:t>EQIA Screening Form</w:t>
    </w:r>
  </w:p>
  <w:p w:rsidR="00797EAC" w:rsidRPr="001D05C8" w:rsidRDefault="00797EAC" w:rsidP="00CE2D80">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EAE" w:rsidRDefault="00E70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1FC2"/>
    <w:multiLevelType w:val="hybridMultilevel"/>
    <w:tmpl w:val="3DA2BC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D343A"/>
    <w:multiLevelType w:val="hybridMultilevel"/>
    <w:tmpl w:val="B04CDCC4"/>
    <w:lvl w:ilvl="0" w:tplc="08090001">
      <w:start w:val="1"/>
      <w:numFmt w:val="bullet"/>
      <w:lvlText w:val=""/>
      <w:lvlJc w:val="left"/>
      <w:pPr>
        <w:tabs>
          <w:tab w:val="num" w:pos="1430"/>
        </w:tabs>
        <w:ind w:left="1430" w:hanging="360"/>
      </w:pPr>
      <w:rPr>
        <w:rFonts w:ascii="Symbol" w:hAnsi="Symbol" w:hint="default"/>
      </w:rPr>
    </w:lvl>
    <w:lvl w:ilvl="1" w:tplc="08090003" w:tentative="1">
      <w:start w:val="1"/>
      <w:numFmt w:val="bullet"/>
      <w:lvlText w:val="o"/>
      <w:lvlJc w:val="left"/>
      <w:pPr>
        <w:tabs>
          <w:tab w:val="num" w:pos="2150"/>
        </w:tabs>
        <w:ind w:left="2150" w:hanging="360"/>
      </w:pPr>
      <w:rPr>
        <w:rFonts w:ascii="Courier New" w:hAnsi="Courier New" w:cs="Courier New" w:hint="default"/>
      </w:rPr>
    </w:lvl>
    <w:lvl w:ilvl="2" w:tplc="08090005" w:tentative="1">
      <w:start w:val="1"/>
      <w:numFmt w:val="bullet"/>
      <w:lvlText w:val=""/>
      <w:lvlJc w:val="left"/>
      <w:pPr>
        <w:tabs>
          <w:tab w:val="num" w:pos="2870"/>
        </w:tabs>
        <w:ind w:left="2870" w:hanging="360"/>
      </w:pPr>
      <w:rPr>
        <w:rFonts w:ascii="Wingdings" w:hAnsi="Wingdings" w:hint="default"/>
      </w:rPr>
    </w:lvl>
    <w:lvl w:ilvl="3" w:tplc="08090001" w:tentative="1">
      <w:start w:val="1"/>
      <w:numFmt w:val="bullet"/>
      <w:lvlText w:val=""/>
      <w:lvlJc w:val="left"/>
      <w:pPr>
        <w:tabs>
          <w:tab w:val="num" w:pos="3590"/>
        </w:tabs>
        <w:ind w:left="3590" w:hanging="360"/>
      </w:pPr>
      <w:rPr>
        <w:rFonts w:ascii="Symbol" w:hAnsi="Symbol" w:hint="default"/>
      </w:rPr>
    </w:lvl>
    <w:lvl w:ilvl="4" w:tplc="08090003" w:tentative="1">
      <w:start w:val="1"/>
      <w:numFmt w:val="bullet"/>
      <w:lvlText w:val="o"/>
      <w:lvlJc w:val="left"/>
      <w:pPr>
        <w:tabs>
          <w:tab w:val="num" w:pos="4310"/>
        </w:tabs>
        <w:ind w:left="4310" w:hanging="360"/>
      </w:pPr>
      <w:rPr>
        <w:rFonts w:ascii="Courier New" w:hAnsi="Courier New" w:cs="Courier New" w:hint="default"/>
      </w:rPr>
    </w:lvl>
    <w:lvl w:ilvl="5" w:tplc="08090005" w:tentative="1">
      <w:start w:val="1"/>
      <w:numFmt w:val="bullet"/>
      <w:lvlText w:val=""/>
      <w:lvlJc w:val="left"/>
      <w:pPr>
        <w:tabs>
          <w:tab w:val="num" w:pos="5030"/>
        </w:tabs>
        <w:ind w:left="5030" w:hanging="360"/>
      </w:pPr>
      <w:rPr>
        <w:rFonts w:ascii="Wingdings" w:hAnsi="Wingdings" w:hint="default"/>
      </w:rPr>
    </w:lvl>
    <w:lvl w:ilvl="6" w:tplc="08090001" w:tentative="1">
      <w:start w:val="1"/>
      <w:numFmt w:val="bullet"/>
      <w:lvlText w:val=""/>
      <w:lvlJc w:val="left"/>
      <w:pPr>
        <w:tabs>
          <w:tab w:val="num" w:pos="5750"/>
        </w:tabs>
        <w:ind w:left="5750" w:hanging="360"/>
      </w:pPr>
      <w:rPr>
        <w:rFonts w:ascii="Symbol" w:hAnsi="Symbol" w:hint="default"/>
      </w:rPr>
    </w:lvl>
    <w:lvl w:ilvl="7" w:tplc="08090003" w:tentative="1">
      <w:start w:val="1"/>
      <w:numFmt w:val="bullet"/>
      <w:lvlText w:val="o"/>
      <w:lvlJc w:val="left"/>
      <w:pPr>
        <w:tabs>
          <w:tab w:val="num" w:pos="6470"/>
        </w:tabs>
        <w:ind w:left="6470" w:hanging="360"/>
      </w:pPr>
      <w:rPr>
        <w:rFonts w:ascii="Courier New" w:hAnsi="Courier New" w:cs="Courier New" w:hint="default"/>
      </w:rPr>
    </w:lvl>
    <w:lvl w:ilvl="8" w:tplc="08090005" w:tentative="1">
      <w:start w:val="1"/>
      <w:numFmt w:val="bullet"/>
      <w:lvlText w:val=""/>
      <w:lvlJc w:val="left"/>
      <w:pPr>
        <w:tabs>
          <w:tab w:val="num" w:pos="7190"/>
        </w:tabs>
        <w:ind w:left="7190" w:hanging="360"/>
      </w:pPr>
      <w:rPr>
        <w:rFonts w:ascii="Wingdings" w:hAnsi="Wingdings" w:hint="default"/>
      </w:rPr>
    </w:lvl>
  </w:abstractNum>
  <w:abstractNum w:abstractNumId="2" w15:restartNumberingAfterBreak="0">
    <w:nsid w:val="0B922179"/>
    <w:multiLevelType w:val="hybridMultilevel"/>
    <w:tmpl w:val="CC3C92E4"/>
    <w:lvl w:ilvl="0" w:tplc="0809000B">
      <w:start w:val="1"/>
      <w:numFmt w:val="bullet"/>
      <w:lvlText w:val=""/>
      <w:lvlJc w:val="left"/>
      <w:pPr>
        <w:tabs>
          <w:tab w:val="num" w:pos="680"/>
        </w:tabs>
        <w:ind w:left="680" w:hanging="340"/>
      </w:pPr>
      <w:rPr>
        <w:rFonts w:ascii="Wingdings" w:hAnsi="Wingdings" w:hint="default"/>
      </w:rPr>
    </w:lvl>
    <w:lvl w:ilvl="1" w:tplc="0809000B">
      <w:start w:val="1"/>
      <w:numFmt w:val="bullet"/>
      <w:lvlText w:val=""/>
      <w:lvlJc w:val="left"/>
      <w:pPr>
        <w:tabs>
          <w:tab w:val="num" w:pos="1780"/>
        </w:tabs>
        <w:ind w:left="1780" w:hanging="360"/>
      </w:pPr>
      <w:rPr>
        <w:rFonts w:ascii="Wingdings" w:hAnsi="Wingdings"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168345E5"/>
    <w:multiLevelType w:val="hybridMultilevel"/>
    <w:tmpl w:val="A168C09C"/>
    <w:lvl w:ilvl="0" w:tplc="254E9F26">
      <w:start w:val="1"/>
      <w:numFmt w:val="decimal"/>
      <w:lvlText w:val="Step %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9C1B35"/>
    <w:multiLevelType w:val="hybridMultilevel"/>
    <w:tmpl w:val="E56288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68784"/>
    <w:multiLevelType w:val="hybridMultilevel"/>
    <w:tmpl w:val="F1A9F9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4156B9F"/>
    <w:multiLevelType w:val="hybridMultilevel"/>
    <w:tmpl w:val="0B5C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472B3"/>
    <w:multiLevelType w:val="hybridMultilevel"/>
    <w:tmpl w:val="C45CB7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EF7F53"/>
    <w:multiLevelType w:val="hybridMultilevel"/>
    <w:tmpl w:val="BC849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0C3A79"/>
    <w:multiLevelType w:val="hybridMultilevel"/>
    <w:tmpl w:val="58F4E23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C150C6"/>
    <w:multiLevelType w:val="hybridMultilevel"/>
    <w:tmpl w:val="2A9E34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CE3B32"/>
    <w:multiLevelType w:val="multilevel"/>
    <w:tmpl w:val="3D4E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6730CF"/>
    <w:multiLevelType w:val="hybridMultilevel"/>
    <w:tmpl w:val="79B8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E83B9C"/>
    <w:multiLevelType w:val="hybridMultilevel"/>
    <w:tmpl w:val="033A193E"/>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B7283D"/>
    <w:multiLevelType w:val="hybridMultilevel"/>
    <w:tmpl w:val="4DDEA744"/>
    <w:lvl w:ilvl="0" w:tplc="254E9F26">
      <w:start w:val="1"/>
      <w:numFmt w:val="decimal"/>
      <w:lvlText w:val="Step %1."/>
      <w:lvlJc w:val="left"/>
      <w:pPr>
        <w:tabs>
          <w:tab w:val="num" w:pos="360"/>
        </w:tabs>
        <w:ind w:left="360" w:hanging="360"/>
      </w:pPr>
      <w:rPr>
        <w:rFonts w:hint="default"/>
      </w:rPr>
    </w:lvl>
    <w:lvl w:ilvl="1" w:tplc="5B94BA12">
      <w:start w:val="1"/>
      <w:numFmt w:val="bullet"/>
      <w:lvlText w:val=""/>
      <w:lvlJc w:val="left"/>
      <w:pPr>
        <w:tabs>
          <w:tab w:val="num" w:pos="1060"/>
        </w:tabs>
        <w:ind w:left="1060" w:hanging="34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4AF83D9F"/>
    <w:multiLevelType w:val="hybridMultilevel"/>
    <w:tmpl w:val="BE122F22"/>
    <w:lvl w:ilvl="0" w:tplc="143EF87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21D58D3"/>
    <w:multiLevelType w:val="hybridMultilevel"/>
    <w:tmpl w:val="D9B0C7F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F03ED2"/>
    <w:multiLevelType w:val="hybridMultilevel"/>
    <w:tmpl w:val="8272B0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151D34"/>
    <w:multiLevelType w:val="hybridMultilevel"/>
    <w:tmpl w:val="2AE2675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8B04AD"/>
    <w:multiLevelType w:val="hybridMultilevel"/>
    <w:tmpl w:val="271808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A068A4"/>
    <w:multiLevelType w:val="hybridMultilevel"/>
    <w:tmpl w:val="DE1ED4C8"/>
    <w:lvl w:ilvl="0" w:tplc="08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0D4DB0"/>
    <w:multiLevelType w:val="hybridMultilevel"/>
    <w:tmpl w:val="2DCC7A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7754BB"/>
    <w:multiLevelType w:val="hybridMultilevel"/>
    <w:tmpl w:val="B3F085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E378AA"/>
    <w:multiLevelType w:val="multilevel"/>
    <w:tmpl w:val="A9E417D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B877B4"/>
    <w:multiLevelType w:val="hybridMultilevel"/>
    <w:tmpl w:val="DF7409F0"/>
    <w:lvl w:ilvl="0" w:tplc="254E9F26">
      <w:start w:val="1"/>
      <w:numFmt w:val="decimal"/>
      <w:lvlText w:val="Step %1."/>
      <w:lvlJc w:val="left"/>
      <w:pPr>
        <w:tabs>
          <w:tab w:val="num" w:pos="1353"/>
        </w:tabs>
        <w:ind w:left="1353" w:hanging="360"/>
      </w:pPr>
      <w:rPr>
        <w:rFonts w:hint="default"/>
      </w:rPr>
    </w:lvl>
    <w:lvl w:ilvl="1" w:tplc="08090019" w:tentative="1">
      <w:start w:val="1"/>
      <w:numFmt w:val="lowerLetter"/>
      <w:lvlText w:val="%2."/>
      <w:lvlJc w:val="left"/>
      <w:pPr>
        <w:tabs>
          <w:tab w:val="num" w:pos="2433"/>
        </w:tabs>
        <w:ind w:left="2433" w:hanging="360"/>
      </w:pPr>
    </w:lvl>
    <w:lvl w:ilvl="2" w:tplc="0809001B" w:tentative="1">
      <w:start w:val="1"/>
      <w:numFmt w:val="lowerRoman"/>
      <w:lvlText w:val="%3."/>
      <w:lvlJc w:val="right"/>
      <w:pPr>
        <w:tabs>
          <w:tab w:val="num" w:pos="3153"/>
        </w:tabs>
        <w:ind w:left="3153" w:hanging="180"/>
      </w:pPr>
    </w:lvl>
    <w:lvl w:ilvl="3" w:tplc="0809000F" w:tentative="1">
      <w:start w:val="1"/>
      <w:numFmt w:val="decimal"/>
      <w:lvlText w:val="%4."/>
      <w:lvlJc w:val="left"/>
      <w:pPr>
        <w:tabs>
          <w:tab w:val="num" w:pos="3873"/>
        </w:tabs>
        <w:ind w:left="3873" w:hanging="360"/>
      </w:pPr>
    </w:lvl>
    <w:lvl w:ilvl="4" w:tplc="08090019" w:tentative="1">
      <w:start w:val="1"/>
      <w:numFmt w:val="lowerLetter"/>
      <w:lvlText w:val="%5."/>
      <w:lvlJc w:val="left"/>
      <w:pPr>
        <w:tabs>
          <w:tab w:val="num" w:pos="4593"/>
        </w:tabs>
        <w:ind w:left="4593" w:hanging="360"/>
      </w:pPr>
    </w:lvl>
    <w:lvl w:ilvl="5" w:tplc="0809001B" w:tentative="1">
      <w:start w:val="1"/>
      <w:numFmt w:val="lowerRoman"/>
      <w:lvlText w:val="%6."/>
      <w:lvlJc w:val="right"/>
      <w:pPr>
        <w:tabs>
          <w:tab w:val="num" w:pos="5313"/>
        </w:tabs>
        <w:ind w:left="5313" w:hanging="180"/>
      </w:pPr>
    </w:lvl>
    <w:lvl w:ilvl="6" w:tplc="0809000F" w:tentative="1">
      <w:start w:val="1"/>
      <w:numFmt w:val="decimal"/>
      <w:lvlText w:val="%7."/>
      <w:lvlJc w:val="left"/>
      <w:pPr>
        <w:tabs>
          <w:tab w:val="num" w:pos="6033"/>
        </w:tabs>
        <w:ind w:left="6033" w:hanging="360"/>
      </w:pPr>
    </w:lvl>
    <w:lvl w:ilvl="7" w:tplc="08090019" w:tentative="1">
      <w:start w:val="1"/>
      <w:numFmt w:val="lowerLetter"/>
      <w:lvlText w:val="%8."/>
      <w:lvlJc w:val="left"/>
      <w:pPr>
        <w:tabs>
          <w:tab w:val="num" w:pos="6753"/>
        </w:tabs>
        <w:ind w:left="6753" w:hanging="360"/>
      </w:pPr>
    </w:lvl>
    <w:lvl w:ilvl="8" w:tplc="0809001B" w:tentative="1">
      <w:start w:val="1"/>
      <w:numFmt w:val="lowerRoman"/>
      <w:lvlText w:val="%9."/>
      <w:lvlJc w:val="right"/>
      <w:pPr>
        <w:tabs>
          <w:tab w:val="num" w:pos="7473"/>
        </w:tabs>
        <w:ind w:left="7473" w:hanging="180"/>
      </w:pPr>
    </w:lvl>
  </w:abstractNum>
  <w:num w:numId="1">
    <w:abstractNumId w:val="14"/>
  </w:num>
  <w:num w:numId="2">
    <w:abstractNumId w:val="18"/>
  </w:num>
  <w:num w:numId="3">
    <w:abstractNumId w:val="9"/>
  </w:num>
  <w:num w:numId="4">
    <w:abstractNumId w:val="20"/>
  </w:num>
  <w:num w:numId="5">
    <w:abstractNumId w:val="5"/>
  </w:num>
  <w:num w:numId="6">
    <w:abstractNumId w:val="16"/>
  </w:num>
  <w:num w:numId="7">
    <w:abstractNumId w:val="7"/>
  </w:num>
  <w:num w:numId="8">
    <w:abstractNumId w:val="15"/>
  </w:num>
  <w:num w:numId="9">
    <w:abstractNumId w:val="8"/>
  </w:num>
  <w:num w:numId="10">
    <w:abstractNumId w:val="1"/>
  </w:num>
  <w:num w:numId="11">
    <w:abstractNumId w:val="2"/>
  </w:num>
  <w:num w:numId="12">
    <w:abstractNumId w:val="3"/>
  </w:num>
  <w:num w:numId="13">
    <w:abstractNumId w:val="21"/>
  </w:num>
  <w:num w:numId="14">
    <w:abstractNumId w:val="24"/>
  </w:num>
  <w:num w:numId="15">
    <w:abstractNumId w:val="13"/>
  </w:num>
  <w:num w:numId="16">
    <w:abstractNumId w:val="12"/>
  </w:num>
  <w:num w:numId="17">
    <w:abstractNumId w:val="19"/>
  </w:num>
  <w:num w:numId="18">
    <w:abstractNumId w:val="4"/>
  </w:num>
  <w:num w:numId="19">
    <w:abstractNumId w:val="10"/>
  </w:num>
  <w:num w:numId="20">
    <w:abstractNumId w:val="17"/>
  </w:num>
  <w:num w:numId="21">
    <w:abstractNumId w:val="22"/>
  </w:num>
  <w:num w:numId="22">
    <w:abstractNumId w:val="0"/>
  </w:num>
  <w:num w:numId="23">
    <w:abstractNumId w:val="11"/>
  </w:num>
  <w:num w:numId="24">
    <w:abstractNumId w:val="6"/>
  </w:num>
  <w:num w:numId="25">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F3"/>
    <w:rsid w:val="00030EEA"/>
    <w:rsid w:val="00052239"/>
    <w:rsid w:val="00053F44"/>
    <w:rsid w:val="00063F60"/>
    <w:rsid w:val="000706CA"/>
    <w:rsid w:val="00073CFF"/>
    <w:rsid w:val="00077E39"/>
    <w:rsid w:val="00085E32"/>
    <w:rsid w:val="0008624C"/>
    <w:rsid w:val="0008714A"/>
    <w:rsid w:val="00087C6A"/>
    <w:rsid w:val="0009480A"/>
    <w:rsid w:val="000B6735"/>
    <w:rsid w:val="000E4CA3"/>
    <w:rsid w:val="000F0870"/>
    <w:rsid w:val="000F0C7E"/>
    <w:rsid w:val="00104987"/>
    <w:rsid w:val="00114156"/>
    <w:rsid w:val="0012185A"/>
    <w:rsid w:val="00124879"/>
    <w:rsid w:val="0013070E"/>
    <w:rsid w:val="0013508F"/>
    <w:rsid w:val="0015074D"/>
    <w:rsid w:val="00163A6F"/>
    <w:rsid w:val="00164CBF"/>
    <w:rsid w:val="0016790C"/>
    <w:rsid w:val="00176181"/>
    <w:rsid w:val="00177E1F"/>
    <w:rsid w:val="001816F7"/>
    <w:rsid w:val="00183998"/>
    <w:rsid w:val="00187C4F"/>
    <w:rsid w:val="001B171C"/>
    <w:rsid w:val="001C56EF"/>
    <w:rsid w:val="001C5F12"/>
    <w:rsid w:val="001C7E75"/>
    <w:rsid w:val="001D4004"/>
    <w:rsid w:val="002101EA"/>
    <w:rsid w:val="0021793B"/>
    <w:rsid w:val="002209C3"/>
    <w:rsid w:val="00225422"/>
    <w:rsid w:val="00246BB5"/>
    <w:rsid w:val="00250147"/>
    <w:rsid w:val="00273AF0"/>
    <w:rsid w:val="00275D4A"/>
    <w:rsid w:val="0029498D"/>
    <w:rsid w:val="002A0098"/>
    <w:rsid w:val="002A4E78"/>
    <w:rsid w:val="002B31B4"/>
    <w:rsid w:val="002B5865"/>
    <w:rsid w:val="002B66F4"/>
    <w:rsid w:val="002C0B4C"/>
    <w:rsid w:val="002C654F"/>
    <w:rsid w:val="002D10C9"/>
    <w:rsid w:val="002F241A"/>
    <w:rsid w:val="00325E1D"/>
    <w:rsid w:val="003358CC"/>
    <w:rsid w:val="00340934"/>
    <w:rsid w:val="003426B7"/>
    <w:rsid w:val="00345766"/>
    <w:rsid w:val="00346502"/>
    <w:rsid w:val="00352B4A"/>
    <w:rsid w:val="0036175C"/>
    <w:rsid w:val="00362564"/>
    <w:rsid w:val="00366C2C"/>
    <w:rsid w:val="0037185D"/>
    <w:rsid w:val="00374DBE"/>
    <w:rsid w:val="00381A23"/>
    <w:rsid w:val="0038355C"/>
    <w:rsid w:val="00391371"/>
    <w:rsid w:val="003B6B67"/>
    <w:rsid w:val="003B7FAA"/>
    <w:rsid w:val="003C5904"/>
    <w:rsid w:val="003D1827"/>
    <w:rsid w:val="003E6EE9"/>
    <w:rsid w:val="003F1DCB"/>
    <w:rsid w:val="00400A19"/>
    <w:rsid w:val="00405005"/>
    <w:rsid w:val="00412050"/>
    <w:rsid w:val="004309F5"/>
    <w:rsid w:val="00434203"/>
    <w:rsid w:val="00460F93"/>
    <w:rsid w:val="00471B2B"/>
    <w:rsid w:val="00473766"/>
    <w:rsid w:val="00477D19"/>
    <w:rsid w:val="00495082"/>
    <w:rsid w:val="00496CF3"/>
    <w:rsid w:val="004A5DD7"/>
    <w:rsid w:val="004B614C"/>
    <w:rsid w:val="004C043C"/>
    <w:rsid w:val="004C2554"/>
    <w:rsid w:val="004C4067"/>
    <w:rsid w:val="004C6B7A"/>
    <w:rsid w:val="00505CF9"/>
    <w:rsid w:val="00515712"/>
    <w:rsid w:val="00517085"/>
    <w:rsid w:val="0052689E"/>
    <w:rsid w:val="00527188"/>
    <w:rsid w:val="005272A9"/>
    <w:rsid w:val="00527358"/>
    <w:rsid w:val="00530518"/>
    <w:rsid w:val="00532567"/>
    <w:rsid w:val="005427A5"/>
    <w:rsid w:val="0054365E"/>
    <w:rsid w:val="005510D1"/>
    <w:rsid w:val="00572578"/>
    <w:rsid w:val="00572612"/>
    <w:rsid w:val="0057452E"/>
    <w:rsid w:val="0057787F"/>
    <w:rsid w:val="00581ED9"/>
    <w:rsid w:val="00591E22"/>
    <w:rsid w:val="00592EBA"/>
    <w:rsid w:val="00595C1B"/>
    <w:rsid w:val="005A16AE"/>
    <w:rsid w:val="005B4936"/>
    <w:rsid w:val="005B4DBA"/>
    <w:rsid w:val="005B5549"/>
    <w:rsid w:val="005E5A56"/>
    <w:rsid w:val="005F3BDB"/>
    <w:rsid w:val="00603CCF"/>
    <w:rsid w:val="00605421"/>
    <w:rsid w:val="00612995"/>
    <w:rsid w:val="00613521"/>
    <w:rsid w:val="006143BD"/>
    <w:rsid w:val="00614A88"/>
    <w:rsid w:val="00622D3D"/>
    <w:rsid w:val="0062562D"/>
    <w:rsid w:val="00633695"/>
    <w:rsid w:val="006408DF"/>
    <w:rsid w:val="006512DD"/>
    <w:rsid w:val="00651D53"/>
    <w:rsid w:val="00661081"/>
    <w:rsid w:val="00662EB4"/>
    <w:rsid w:val="00665243"/>
    <w:rsid w:val="006714F6"/>
    <w:rsid w:val="00674DF3"/>
    <w:rsid w:val="00681070"/>
    <w:rsid w:val="00684D85"/>
    <w:rsid w:val="00693D28"/>
    <w:rsid w:val="00697CBC"/>
    <w:rsid w:val="006A6F61"/>
    <w:rsid w:val="006B4042"/>
    <w:rsid w:val="006D3284"/>
    <w:rsid w:val="006F340C"/>
    <w:rsid w:val="0070176D"/>
    <w:rsid w:val="00702265"/>
    <w:rsid w:val="007073B2"/>
    <w:rsid w:val="00711922"/>
    <w:rsid w:val="00716EFA"/>
    <w:rsid w:val="00724573"/>
    <w:rsid w:val="00726CB5"/>
    <w:rsid w:val="00731DA5"/>
    <w:rsid w:val="0073629D"/>
    <w:rsid w:val="00737DEA"/>
    <w:rsid w:val="00763FD0"/>
    <w:rsid w:val="0076507D"/>
    <w:rsid w:val="00765A32"/>
    <w:rsid w:val="007672DC"/>
    <w:rsid w:val="007674AE"/>
    <w:rsid w:val="00772287"/>
    <w:rsid w:val="0078155B"/>
    <w:rsid w:val="00781A47"/>
    <w:rsid w:val="00781F6A"/>
    <w:rsid w:val="00792A8B"/>
    <w:rsid w:val="00797CEA"/>
    <w:rsid w:val="00797EAC"/>
    <w:rsid w:val="007D5295"/>
    <w:rsid w:val="007D6111"/>
    <w:rsid w:val="007F05A4"/>
    <w:rsid w:val="007F1170"/>
    <w:rsid w:val="00805216"/>
    <w:rsid w:val="00812CE8"/>
    <w:rsid w:val="008170D5"/>
    <w:rsid w:val="00825102"/>
    <w:rsid w:val="00827005"/>
    <w:rsid w:val="008332BF"/>
    <w:rsid w:val="008412C8"/>
    <w:rsid w:val="00866951"/>
    <w:rsid w:val="00867152"/>
    <w:rsid w:val="00874EAF"/>
    <w:rsid w:val="00876C72"/>
    <w:rsid w:val="008832A9"/>
    <w:rsid w:val="0088357C"/>
    <w:rsid w:val="00885D91"/>
    <w:rsid w:val="00890BE9"/>
    <w:rsid w:val="0089298E"/>
    <w:rsid w:val="00894F47"/>
    <w:rsid w:val="0089518D"/>
    <w:rsid w:val="00895318"/>
    <w:rsid w:val="008A731C"/>
    <w:rsid w:val="008C2BCD"/>
    <w:rsid w:val="008F2951"/>
    <w:rsid w:val="008F29C4"/>
    <w:rsid w:val="00910641"/>
    <w:rsid w:val="00926AD4"/>
    <w:rsid w:val="00927671"/>
    <w:rsid w:val="00927742"/>
    <w:rsid w:val="00935838"/>
    <w:rsid w:val="009410B0"/>
    <w:rsid w:val="0095563E"/>
    <w:rsid w:val="00961760"/>
    <w:rsid w:val="00971736"/>
    <w:rsid w:val="00972E56"/>
    <w:rsid w:val="00977EAB"/>
    <w:rsid w:val="00981B6F"/>
    <w:rsid w:val="00996D71"/>
    <w:rsid w:val="009A1905"/>
    <w:rsid w:val="009A41FC"/>
    <w:rsid w:val="009B7CF5"/>
    <w:rsid w:val="009C4418"/>
    <w:rsid w:val="009D7CCA"/>
    <w:rsid w:val="009E2B43"/>
    <w:rsid w:val="009E6CD9"/>
    <w:rsid w:val="009F73B4"/>
    <w:rsid w:val="009F7E8E"/>
    <w:rsid w:val="00A007F2"/>
    <w:rsid w:val="00A205AB"/>
    <w:rsid w:val="00A229B4"/>
    <w:rsid w:val="00A31340"/>
    <w:rsid w:val="00A403D7"/>
    <w:rsid w:val="00A56096"/>
    <w:rsid w:val="00A67987"/>
    <w:rsid w:val="00A67C25"/>
    <w:rsid w:val="00A70B46"/>
    <w:rsid w:val="00A86BA8"/>
    <w:rsid w:val="00AB0BF9"/>
    <w:rsid w:val="00AB7CA7"/>
    <w:rsid w:val="00AD0BF5"/>
    <w:rsid w:val="00AE31B6"/>
    <w:rsid w:val="00AE3AAF"/>
    <w:rsid w:val="00AE6477"/>
    <w:rsid w:val="00AE6831"/>
    <w:rsid w:val="00AF3C5C"/>
    <w:rsid w:val="00B021C3"/>
    <w:rsid w:val="00B04CFA"/>
    <w:rsid w:val="00B07F00"/>
    <w:rsid w:val="00B155CD"/>
    <w:rsid w:val="00B203B1"/>
    <w:rsid w:val="00B25BF3"/>
    <w:rsid w:val="00B30107"/>
    <w:rsid w:val="00B37596"/>
    <w:rsid w:val="00B45129"/>
    <w:rsid w:val="00B50CB7"/>
    <w:rsid w:val="00B52761"/>
    <w:rsid w:val="00B55E10"/>
    <w:rsid w:val="00B670FD"/>
    <w:rsid w:val="00B70128"/>
    <w:rsid w:val="00B80CC7"/>
    <w:rsid w:val="00BA2C9A"/>
    <w:rsid w:val="00BA61E4"/>
    <w:rsid w:val="00BB3136"/>
    <w:rsid w:val="00BC1931"/>
    <w:rsid w:val="00BC52EF"/>
    <w:rsid w:val="00BE5FDB"/>
    <w:rsid w:val="00BE6333"/>
    <w:rsid w:val="00BF402D"/>
    <w:rsid w:val="00C1663B"/>
    <w:rsid w:val="00C2635A"/>
    <w:rsid w:val="00C323CB"/>
    <w:rsid w:val="00C32818"/>
    <w:rsid w:val="00C35684"/>
    <w:rsid w:val="00C4573C"/>
    <w:rsid w:val="00C5294C"/>
    <w:rsid w:val="00C62B09"/>
    <w:rsid w:val="00C7276E"/>
    <w:rsid w:val="00C72819"/>
    <w:rsid w:val="00C82650"/>
    <w:rsid w:val="00C87613"/>
    <w:rsid w:val="00C91676"/>
    <w:rsid w:val="00C9413F"/>
    <w:rsid w:val="00CA032A"/>
    <w:rsid w:val="00CA2835"/>
    <w:rsid w:val="00CB456B"/>
    <w:rsid w:val="00CC2818"/>
    <w:rsid w:val="00CC2D1C"/>
    <w:rsid w:val="00CC555C"/>
    <w:rsid w:val="00CD4B48"/>
    <w:rsid w:val="00CD4FA1"/>
    <w:rsid w:val="00CD7794"/>
    <w:rsid w:val="00CE13A9"/>
    <w:rsid w:val="00CE1909"/>
    <w:rsid w:val="00CE1ACE"/>
    <w:rsid w:val="00CE1EF6"/>
    <w:rsid w:val="00CE2D80"/>
    <w:rsid w:val="00CE4FCB"/>
    <w:rsid w:val="00CF2D5B"/>
    <w:rsid w:val="00D12FA3"/>
    <w:rsid w:val="00D31128"/>
    <w:rsid w:val="00D376F2"/>
    <w:rsid w:val="00D41C56"/>
    <w:rsid w:val="00D468E8"/>
    <w:rsid w:val="00D5505F"/>
    <w:rsid w:val="00D55226"/>
    <w:rsid w:val="00D55678"/>
    <w:rsid w:val="00D70CD6"/>
    <w:rsid w:val="00D71B6A"/>
    <w:rsid w:val="00D82AF9"/>
    <w:rsid w:val="00D93365"/>
    <w:rsid w:val="00DA627A"/>
    <w:rsid w:val="00DB2FDE"/>
    <w:rsid w:val="00DB4A5A"/>
    <w:rsid w:val="00DC3B3E"/>
    <w:rsid w:val="00DC7A9E"/>
    <w:rsid w:val="00DD1AAA"/>
    <w:rsid w:val="00DE1DDE"/>
    <w:rsid w:val="00DE294B"/>
    <w:rsid w:val="00DF0ACF"/>
    <w:rsid w:val="00DF7698"/>
    <w:rsid w:val="00E06CD9"/>
    <w:rsid w:val="00E26C53"/>
    <w:rsid w:val="00E33168"/>
    <w:rsid w:val="00E34DED"/>
    <w:rsid w:val="00E43F9B"/>
    <w:rsid w:val="00E70EAE"/>
    <w:rsid w:val="00E9111E"/>
    <w:rsid w:val="00E963E1"/>
    <w:rsid w:val="00EA0B34"/>
    <w:rsid w:val="00EB21CD"/>
    <w:rsid w:val="00EB23B8"/>
    <w:rsid w:val="00EC313F"/>
    <w:rsid w:val="00ED47F5"/>
    <w:rsid w:val="00EE140D"/>
    <w:rsid w:val="00EE54AD"/>
    <w:rsid w:val="00EE6A60"/>
    <w:rsid w:val="00EF4BA4"/>
    <w:rsid w:val="00EF57FB"/>
    <w:rsid w:val="00F333AF"/>
    <w:rsid w:val="00F357F5"/>
    <w:rsid w:val="00F63FB9"/>
    <w:rsid w:val="00F6565A"/>
    <w:rsid w:val="00F767A9"/>
    <w:rsid w:val="00F814E6"/>
    <w:rsid w:val="00F8778F"/>
    <w:rsid w:val="00FA55B2"/>
    <w:rsid w:val="00FB4C92"/>
    <w:rsid w:val="00FB652D"/>
    <w:rsid w:val="00FC051D"/>
    <w:rsid w:val="00FC2964"/>
    <w:rsid w:val="00FD7A0C"/>
    <w:rsid w:val="00FE1ACF"/>
    <w:rsid w:val="00FE21D3"/>
    <w:rsid w:val="00FF7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E80804-510D-4EF2-AFCC-486B2D40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5BF3"/>
    <w:rPr>
      <w:rFonts w:ascii="Arial" w:hAnsi="Arial"/>
      <w:sz w:val="24"/>
      <w:lang w:eastAsia="en-US"/>
    </w:rPr>
  </w:style>
  <w:style w:type="paragraph" w:styleId="Heading1">
    <w:name w:val="heading 1"/>
    <w:basedOn w:val="Normal"/>
    <w:next w:val="Normal"/>
    <w:qFormat/>
    <w:rsid w:val="00B25BF3"/>
    <w:pPr>
      <w:keepNext/>
      <w:outlineLvl w:val="0"/>
    </w:pPr>
    <w:rPr>
      <w:b/>
    </w:rPr>
  </w:style>
  <w:style w:type="paragraph" w:styleId="Heading2">
    <w:name w:val="heading 2"/>
    <w:basedOn w:val="Normal"/>
    <w:next w:val="Normal"/>
    <w:qFormat/>
    <w:rsid w:val="00B25BF3"/>
    <w:pPr>
      <w:keepNext/>
      <w:outlineLvl w:val="1"/>
    </w:pPr>
    <w:rPr>
      <w:b/>
      <w:sz w:val="22"/>
    </w:rPr>
  </w:style>
  <w:style w:type="paragraph" w:styleId="Heading3">
    <w:name w:val="heading 3"/>
    <w:basedOn w:val="Normal"/>
    <w:next w:val="Normal"/>
    <w:qFormat/>
    <w:rsid w:val="00B25BF3"/>
    <w:pPr>
      <w:keepNext/>
      <w:jc w:val="center"/>
      <w:outlineLvl w:val="2"/>
    </w:pPr>
    <w:rPr>
      <w:b/>
      <w:bCs/>
    </w:rPr>
  </w:style>
  <w:style w:type="paragraph" w:styleId="Heading5">
    <w:name w:val="heading 5"/>
    <w:basedOn w:val="Normal"/>
    <w:next w:val="Normal"/>
    <w:qFormat/>
    <w:rsid w:val="00B25BF3"/>
    <w:pPr>
      <w:keepNext/>
      <w:outlineLvl w:val="4"/>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25BF3"/>
    <w:pPr>
      <w:tabs>
        <w:tab w:val="center" w:pos="4153"/>
        <w:tab w:val="right" w:pos="8306"/>
      </w:tabs>
    </w:pPr>
  </w:style>
  <w:style w:type="paragraph" w:styleId="Footer">
    <w:name w:val="footer"/>
    <w:basedOn w:val="Normal"/>
    <w:link w:val="FooterChar"/>
    <w:uiPriority w:val="99"/>
    <w:rsid w:val="00B25BF3"/>
    <w:pPr>
      <w:tabs>
        <w:tab w:val="center" w:pos="4153"/>
        <w:tab w:val="right" w:pos="8306"/>
      </w:tabs>
    </w:pPr>
  </w:style>
  <w:style w:type="paragraph" w:styleId="BodyTextIndent">
    <w:name w:val="Body Text Indent"/>
    <w:basedOn w:val="Normal"/>
    <w:rsid w:val="00B25BF3"/>
    <w:pPr>
      <w:ind w:left="720"/>
    </w:pPr>
  </w:style>
  <w:style w:type="paragraph" w:styleId="BodyText">
    <w:name w:val="Body Text"/>
    <w:basedOn w:val="Normal"/>
    <w:rsid w:val="00B25BF3"/>
    <w:rPr>
      <w:rFonts w:ascii="Arial Narrow" w:hAnsi="Arial Narrow"/>
      <w:sz w:val="20"/>
    </w:rPr>
  </w:style>
  <w:style w:type="paragraph" w:styleId="Title">
    <w:name w:val="Title"/>
    <w:basedOn w:val="Normal"/>
    <w:qFormat/>
    <w:rsid w:val="00B25BF3"/>
    <w:pPr>
      <w:jc w:val="center"/>
    </w:pPr>
    <w:rPr>
      <w:b/>
      <w:bCs/>
    </w:rPr>
  </w:style>
  <w:style w:type="character" w:styleId="Hyperlink">
    <w:name w:val="Hyperlink"/>
    <w:rsid w:val="00B25BF3"/>
    <w:rPr>
      <w:color w:val="0000FF"/>
      <w:u w:val="single"/>
    </w:rPr>
  </w:style>
  <w:style w:type="table" w:styleId="TableGrid">
    <w:name w:val="Table Grid"/>
    <w:basedOn w:val="TableNormal"/>
    <w:rsid w:val="00B25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25BF3"/>
  </w:style>
  <w:style w:type="paragraph" w:styleId="BalloonText">
    <w:name w:val="Balloon Text"/>
    <w:basedOn w:val="Normal"/>
    <w:semiHidden/>
    <w:rsid w:val="00B25BF3"/>
    <w:rPr>
      <w:rFonts w:ascii="Tahoma" w:hAnsi="Tahoma" w:cs="Tahoma"/>
      <w:sz w:val="16"/>
      <w:szCs w:val="16"/>
    </w:rPr>
  </w:style>
  <w:style w:type="character" w:styleId="Strong">
    <w:name w:val="Strong"/>
    <w:qFormat/>
    <w:rsid w:val="00B25BF3"/>
    <w:rPr>
      <w:b/>
      <w:bCs/>
    </w:rPr>
  </w:style>
  <w:style w:type="character" w:styleId="CommentReference">
    <w:name w:val="annotation reference"/>
    <w:semiHidden/>
    <w:rsid w:val="00B25BF3"/>
    <w:rPr>
      <w:sz w:val="16"/>
      <w:szCs w:val="16"/>
    </w:rPr>
  </w:style>
  <w:style w:type="paragraph" w:styleId="CommentText">
    <w:name w:val="annotation text"/>
    <w:basedOn w:val="Normal"/>
    <w:semiHidden/>
    <w:rsid w:val="00B25BF3"/>
    <w:rPr>
      <w:sz w:val="20"/>
    </w:rPr>
  </w:style>
  <w:style w:type="paragraph" w:styleId="CommentSubject">
    <w:name w:val="annotation subject"/>
    <w:basedOn w:val="CommentText"/>
    <w:next w:val="CommentText"/>
    <w:semiHidden/>
    <w:rsid w:val="00B25BF3"/>
    <w:rPr>
      <w:b/>
      <w:bCs/>
    </w:rPr>
  </w:style>
  <w:style w:type="paragraph" w:styleId="TOC1">
    <w:name w:val="toc 1"/>
    <w:basedOn w:val="Normal"/>
    <w:next w:val="Normal"/>
    <w:autoRedefine/>
    <w:semiHidden/>
    <w:rsid w:val="00591E22"/>
    <w:pPr>
      <w:tabs>
        <w:tab w:val="left" w:pos="960"/>
        <w:tab w:val="right" w:pos="9061"/>
      </w:tabs>
      <w:spacing w:before="240" w:after="120"/>
    </w:pPr>
    <w:rPr>
      <w:rFonts w:cs="Arial"/>
      <w:b/>
      <w:bCs/>
      <w:noProof/>
      <w:szCs w:val="24"/>
    </w:rPr>
  </w:style>
  <w:style w:type="paragraph" w:styleId="TOC2">
    <w:name w:val="toc 2"/>
    <w:basedOn w:val="Normal"/>
    <w:next w:val="Normal"/>
    <w:autoRedefine/>
    <w:semiHidden/>
    <w:rsid w:val="00B25BF3"/>
    <w:pPr>
      <w:spacing w:before="120"/>
      <w:ind w:left="240"/>
    </w:pPr>
    <w:rPr>
      <w:rFonts w:ascii="Times New Roman" w:hAnsi="Times New Roman"/>
      <w:i/>
      <w:iCs/>
      <w:sz w:val="20"/>
    </w:rPr>
  </w:style>
  <w:style w:type="paragraph" w:styleId="TOC3">
    <w:name w:val="toc 3"/>
    <w:basedOn w:val="Normal"/>
    <w:next w:val="Normal"/>
    <w:autoRedefine/>
    <w:semiHidden/>
    <w:rsid w:val="00B25BF3"/>
    <w:pPr>
      <w:ind w:left="480"/>
    </w:pPr>
    <w:rPr>
      <w:rFonts w:ascii="Times New Roman" w:hAnsi="Times New Roman"/>
      <w:sz w:val="20"/>
    </w:rPr>
  </w:style>
  <w:style w:type="paragraph" w:styleId="TOC4">
    <w:name w:val="toc 4"/>
    <w:basedOn w:val="Normal"/>
    <w:next w:val="Normal"/>
    <w:autoRedefine/>
    <w:semiHidden/>
    <w:rsid w:val="00B25BF3"/>
    <w:pPr>
      <w:ind w:left="720"/>
    </w:pPr>
    <w:rPr>
      <w:rFonts w:ascii="Times New Roman" w:hAnsi="Times New Roman"/>
      <w:sz w:val="20"/>
    </w:rPr>
  </w:style>
  <w:style w:type="paragraph" w:styleId="TOC5">
    <w:name w:val="toc 5"/>
    <w:basedOn w:val="Normal"/>
    <w:next w:val="Normal"/>
    <w:autoRedefine/>
    <w:semiHidden/>
    <w:rsid w:val="00B25BF3"/>
    <w:pPr>
      <w:ind w:left="960"/>
    </w:pPr>
    <w:rPr>
      <w:rFonts w:ascii="Times New Roman" w:hAnsi="Times New Roman"/>
      <w:sz w:val="20"/>
    </w:rPr>
  </w:style>
  <w:style w:type="paragraph" w:styleId="TOC6">
    <w:name w:val="toc 6"/>
    <w:basedOn w:val="Normal"/>
    <w:next w:val="Normal"/>
    <w:autoRedefine/>
    <w:semiHidden/>
    <w:rsid w:val="00B25BF3"/>
    <w:pPr>
      <w:ind w:left="1200"/>
    </w:pPr>
    <w:rPr>
      <w:rFonts w:ascii="Times New Roman" w:hAnsi="Times New Roman"/>
      <w:sz w:val="20"/>
    </w:rPr>
  </w:style>
  <w:style w:type="paragraph" w:styleId="TOC7">
    <w:name w:val="toc 7"/>
    <w:basedOn w:val="Normal"/>
    <w:next w:val="Normal"/>
    <w:autoRedefine/>
    <w:semiHidden/>
    <w:rsid w:val="00B25BF3"/>
    <w:pPr>
      <w:ind w:left="1440"/>
    </w:pPr>
    <w:rPr>
      <w:rFonts w:ascii="Times New Roman" w:hAnsi="Times New Roman"/>
      <w:sz w:val="20"/>
    </w:rPr>
  </w:style>
  <w:style w:type="paragraph" w:styleId="TOC8">
    <w:name w:val="toc 8"/>
    <w:basedOn w:val="Normal"/>
    <w:next w:val="Normal"/>
    <w:autoRedefine/>
    <w:semiHidden/>
    <w:rsid w:val="00B25BF3"/>
    <w:pPr>
      <w:ind w:left="1680"/>
    </w:pPr>
    <w:rPr>
      <w:rFonts w:ascii="Times New Roman" w:hAnsi="Times New Roman"/>
      <w:sz w:val="20"/>
    </w:rPr>
  </w:style>
  <w:style w:type="paragraph" w:styleId="TOC9">
    <w:name w:val="toc 9"/>
    <w:basedOn w:val="Normal"/>
    <w:next w:val="Normal"/>
    <w:autoRedefine/>
    <w:semiHidden/>
    <w:rsid w:val="00B25BF3"/>
    <w:pPr>
      <w:ind w:left="1920"/>
    </w:pPr>
    <w:rPr>
      <w:rFonts w:ascii="Times New Roman" w:hAnsi="Times New Roman"/>
      <w:sz w:val="20"/>
    </w:rPr>
  </w:style>
  <w:style w:type="paragraph" w:styleId="DocumentMap">
    <w:name w:val="Document Map"/>
    <w:basedOn w:val="Normal"/>
    <w:semiHidden/>
    <w:rsid w:val="00B25BF3"/>
    <w:pPr>
      <w:shd w:val="clear" w:color="auto" w:fill="000080"/>
    </w:pPr>
    <w:rPr>
      <w:rFonts w:ascii="Tahoma" w:hAnsi="Tahoma" w:cs="Tahoma"/>
      <w:sz w:val="20"/>
    </w:rPr>
  </w:style>
  <w:style w:type="paragraph" w:customStyle="1" w:styleId="Default">
    <w:name w:val="Default"/>
    <w:rsid w:val="00CE1909"/>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DF7698"/>
    <w:rPr>
      <w:color w:val="800080"/>
      <w:u w:val="single"/>
    </w:rPr>
  </w:style>
  <w:style w:type="paragraph" w:styleId="ListParagraph">
    <w:name w:val="List Paragraph"/>
    <w:basedOn w:val="Normal"/>
    <w:uiPriority w:val="34"/>
    <w:qFormat/>
    <w:rsid w:val="009F7E8E"/>
    <w:pPr>
      <w:ind w:left="720"/>
    </w:pPr>
  </w:style>
  <w:style w:type="character" w:customStyle="1" w:styleId="FooterChar">
    <w:name w:val="Footer Char"/>
    <w:link w:val="Footer"/>
    <w:uiPriority w:val="99"/>
    <w:rsid w:val="002209C3"/>
    <w:rPr>
      <w:rFonts w:ascii="Arial" w:hAnsi="Arial"/>
      <w:sz w:val="24"/>
      <w:lang w:eastAsia="en-US"/>
    </w:rPr>
  </w:style>
  <w:style w:type="character" w:styleId="Emphasis">
    <w:name w:val="Emphasis"/>
    <w:uiPriority w:val="20"/>
    <w:qFormat/>
    <w:rsid w:val="00030EEA"/>
    <w:rPr>
      <w:b/>
      <w:bCs/>
      <w:i w:val="0"/>
      <w:iCs w:val="0"/>
    </w:rPr>
  </w:style>
  <w:style w:type="character" w:customStyle="1" w:styleId="st1">
    <w:name w:val="st1"/>
    <w:rsid w:val="00030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gov.uk/definition-of-disability-under-equality-act-2010" TargetMode="External"/><Relationship Id="rId26" Type="http://schemas.openxmlformats.org/officeDocument/2006/relationships/hyperlink" Target="https://www.gov.scot/binaries/content/documents/govscot/publications/guidance/2018/03/fairer-scotland-duty-interim-guidance-public-bodies/documents/00533417-pdf/00533417-pdf/govscot%3Adocument" TargetMode="External"/><Relationship Id="rId3" Type="http://schemas.openxmlformats.org/officeDocument/2006/relationships/numbering" Target="numbering.xml"/><Relationship Id="rId21" Type="http://schemas.openxmlformats.org/officeDocument/2006/relationships/hyperlink" Target="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esigncouncil.org.uk/sites/default/files/asset/document/community-green-full-report.pdf" TargetMode="External"/><Relationship Id="rId25" Type="http://schemas.openxmlformats.org/officeDocument/2006/relationships/hyperlink" Target="http://www.equalityhumanrights.com/about-us/devolved-authorities/the-commission-in-scotland/legal-news-in-about-us/devolved-authorities/the-commission-in-scotland/articles/understanding-the-scottish-specific-public-sector-equality-duties" TargetMode="External"/><Relationship Id="rId2" Type="http://schemas.openxmlformats.org/officeDocument/2006/relationships/customXml" Target="../customXml/item2.xml"/><Relationship Id="rId16" Type="http://schemas.openxmlformats.org/officeDocument/2006/relationships/hyperlink" Target="https://www.google.co.uk/url?sa=t&amp;rct=j&amp;q=&amp;esrc=s&amp;source=web&amp;cd=1&amp;ved=0ahUKEwij_q-kganSAhXEDsAKHZoeBgcQFggcMAA&amp;url=https%3A%2F%2Fwww.ons.gov.uk%2Fons%2Fguide-method%2Fharmonisation%2Fprimary-set-of-harmonised-concepts-and-questions%2Fethnic-group.pdf&amp;usg=AFQjCNFH-QwgZzHMg_lyyP4rhOqS2uZWjw" TargetMode="External"/><Relationship Id="rId20" Type="http://schemas.openxmlformats.org/officeDocument/2006/relationships/hyperlink" Target="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gov.uk/equality-act-2010-guidance" TargetMode="External"/><Relationship Id="rId5" Type="http://schemas.openxmlformats.org/officeDocument/2006/relationships/settings" Target="settings.xml"/><Relationship Id="rId15" Type="http://schemas.openxmlformats.org/officeDocument/2006/relationships/hyperlink" Target="https://www.kcl.ac.uk/ioppn/news/records/2018/january/Study-suggests-exposure-to-trees-the-sky-and-birdsong-in-cities-beneficial-for-mental-wellbeing" TargetMode="External"/><Relationship Id="rId23" Type="http://schemas.openxmlformats.org/officeDocument/2006/relationships/hyperlink" Target="https://www.glasgow.gov.uk/index.aspx?articleid=17533"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kcl.ac.uk/ioppn/news/records/2018/january/Study-suggests-exposure-to-trees-the-sky-and-birdsong-in-cities-beneficial-for-mental-wellbein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glasgow.gov.uk/index.aspx?articleid=1753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DB2E1-A657-4A4B-8637-413D4D047F1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0BC2852-0BD6-41B6-8CAE-C93DC0C4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Contents</vt:lpstr>
    </vt:vector>
  </TitlesOfParts>
  <Company>Glasgow city Council</Company>
  <LinksUpToDate>false</LinksUpToDate>
  <CharactersWithSpaces>15944</CharactersWithSpaces>
  <SharedDoc>false</SharedDoc>
  <HLinks>
    <vt:vector size="72" baseType="variant">
      <vt:variant>
        <vt:i4>655365</vt:i4>
      </vt:variant>
      <vt:variant>
        <vt:i4>33</vt:i4>
      </vt:variant>
      <vt:variant>
        <vt:i4>0</vt:i4>
      </vt:variant>
      <vt:variant>
        <vt:i4>5</vt:i4>
      </vt:variant>
      <vt:variant>
        <vt:lpwstr>https://www.gov.scot/binaries/content/documents/govscot/publications/guidance/2018/03/fairer-scotland-duty-interim-guidance-public-bodies/documents/00533417-pdf/00533417-pdf/govscot%3Adocument</vt:lpwstr>
      </vt:variant>
      <vt:variant>
        <vt:lpwstr/>
      </vt:variant>
      <vt:variant>
        <vt:i4>1704026</vt:i4>
      </vt:variant>
      <vt:variant>
        <vt:i4>30</vt:i4>
      </vt:variant>
      <vt:variant>
        <vt:i4>0</vt:i4>
      </vt:variant>
      <vt:variant>
        <vt:i4>5</vt:i4>
      </vt:variant>
      <vt:variant>
        <vt:lpwstr>http://www.equalityhumanrights.com/about-us/devolved-authorities/the-commission-in-scotland/legal-news-in-about-us/devolved-authorities/the-commission-in-scotland/articles/understanding-the-scottish-specific-public-sector-equality-duties</vt:lpwstr>
      </vt:variant>
      <vt:variant>
        <vt:lpwstr/>
      </vt:variant>
      <vt:variant>
        <vt:i4>327759</vt:i4>
      </vt:variant>
      <vt:variant>
        <vt:i4>27</vt:i4>
      </vt:variant>
      <vt:variant>
        <vt:i4>0</vt:i4>
      </vt:variant>
      <vt:variant>
        <vt:i4>5</vt:i4>
      </vt:variant>
      <vt:variant>
        <vt:lpwstr>https://www.gov.uk/equality-act-2010-guidance</vt:lpwstr>
      </vt:variant>
      <vt:variant>
        <vt:lpwstr/>
      </vt:variant>
      <vt:variant>
        <vt:i4>4194368</vt:i4>
      </vt:variant>
      <vt:variant>
        <vt:i4>24</vt:i4>
      </vt:variant>
      <vt:variant>
        <vt:i4>0</vt:i4>
      </vt:variant>
      <vt:variant>
        <vt:i4>5</vt:i4>
      </vt:variant>
      <vt:variant>
        <vt:lpwstr>https://www.glasgow.gov.uk/index.aspx?articleid=17533</vt:lpwstr>
      </vt:variant>
      <vt:variant>
        <vt:lpwstr/>
      </vt:variant>
      <vt:variant>
        <vt:i4>4194368</vt:i4>
      </vt:variant>
      <vt:variant>
        <vt:i4>21</vt:i4>
      </vt:variant>
      <vt:variant>
        <vt:i4>0</vt:i4>
      </vt:variant>
      <vt:variant>
        <vt:i4>5</vt:i4>
      </vt:variant>
      <vt:variant>
        <vt:lpwstr>https://www.glasgow.gov.uk/index.aspx?articleid=17533</vt:lpwstr>
      </vt:variant>
      <vt:variant>
        <vt:lpwstr/>
      </vt:variant>
      <vt:variant>
        <vt:i4>6422632</vt:i4>
      </vt:variant>
      <vt:variant>
        <vt:i4>18</vt:i4>
      </vt:variant>
      <vt:variant>
        <vt:i4>0</vt:i4>
      </vt:variant>
      <vt:variant>
        <vt:i4>5</vt:i4>
      </vt:variant>
      <vt:variant>
        <vt:lpwstr>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vt:lpwstr>
      </vt:variant>
      <vt:variant>
        <vt:lpwstr/>
      </vt:variant>
      <vt:variant>
        <vt:i4>6422632</vt:i4>
      </vt:variant>
      <vt:variant>
        <vt:i4>15</vt:i4>
      </vt:variant>
      <vt:variant>
        <vt:i4>0</vt:i4>
      </vt:variant>
      <vt:variant>
        <vt:i4>5</vt:i4>
      </vt:variant>
      <vt:variant>
        <vt:lpwstr>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vt:lpwstr>
      </vt:variant>
      <vt:variant>
        <vt:lpwstr/>
      </vt:variant>
      <vt:variant>
        <vt:i4>5111900</vt:i4>
      </vt:variant>
      <vt:variant>
        <vt:i4>12</vt:i4>
      </vt:variant>
      <vt:variant>
        <vt:i4>0</vt:i4>
      </vt:variant>
      <vt:variant>
        <vt:i4>5</vt:i4>
      </vt:variant>
      <vt:variant>
        <vt:lpwstr>https://www.kcl.ac.uk/ioppn/news/records/2018/january/Study-suggests-exposure-to-trees-the-sky-and-birdsong-in-cities-beneficial-for-mental-wellbeing</vt:lpwstr>
      </vt:variant>
      <vt:variant>
        <vt:lpwstr/>
      </vt:variant>
      <vt:variant>
        <vt:i4>3014754</vt:i4>
      </vt:variant>
      <vt:variant>
        <vt:i4>9</vt:i4>
      </vt:variant>
      <vt:variant>
        <vt:i4>0</vt:i4>
      </vt:variant>
      <vt:variant>
        <vt:i4>5</vt:i4>
      </vt:variant>
      <vt:variant>
        <vt:lpwstr>https://www.gov.uk/definition-of-disability-under-equality-act-2010</vt:lpwstr>
      </vt:variant>
      <vt:variant>
        <vt:lpwstr/>
      </vt:variant>
      <vt:variant>
        <vt:i4>2949164</vt:i4>
      </vt:variant>
      <vt:variant>
        <vt:i4>6</vt:i4>
      </vt:variant>
      <vt:variant>
        <vt:i4>0</vt:i4>
      </vt:variant>
      <vt:variant>
        <vt:i4>5</vt:i4>
      </vt:variant>
      <vt:variant>
        <vt:lpwstr>http://www.designcouncil.org.uk/sites/default/files/asset/document/community-green-full-report.pdf</vt:lpwstr>
      </vt:variant>
      <vt:variant>
        <vt:lpwstr/>
      </vt:variant>
      <vt:variant>
        <vt:i4>721011</vt:i4>
      </vt:variant>
      <vt:variant>
        <vt:i4>3</vt:i4>
      </vt:variant>
      <vt:variant>
        <vt:i4>0</vt:i4>
      </vt:variant>
      <vt:variant>
        <vt:i4>5</vt:i4>
      </vt:variant>
      <vt:variant>
        <vt:lpwstr>https://www.google.co.uk/url?sa=t&amp;rct=j&amp;q=&amp;esrc=s&amp;source=web&amp;cd=1&amp;ved=0ahUKEwij_q-kganSAhXEDsAKHZoeBgcQFggcMAA&amp;url=https%3A%2F%2Fwww.ons.gov.uk%2Fons%2Fguide-method%2Fharmonisation%2Fprimary-set-of-harmonised-concepts-and-questions%2Fethnic-group.pdf&amp;usg=AFQjCNFH-QwgZzHMg_lyyP4rhOqS2uZWjw</vt:lpwstr>
      </vt:variant>
      <vt:variant>
        <vt:lpwstr/>
      </vt:variant>
      <vt:variant>
        <vt:i4>5111900</vt:i4>
      </vt:variant>
      <vt:variant>
        <vt:i4>0</vt:i4>
      </vt:variant>
      <vt:variant>
        <vt:i4>0</vt:i4>
      </vt:variant>
      <vt:variant>
        <vt:i4>5</vt:i4>
      </vt:variant>
      <vt:variant>
        <vt:lpwstr>https://www.kcl.ac.uk/ioppn/news/records/2018/january/Study-suggests-exposure-to-trees-the-sky-and-birdsong-in-cities-beneficial-for-mental-wellbeing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Quinn, Cormac</dc:creator>
  <cp:keywords>[OFFICIAL]</cp:keywords>
  <cp:lastModifiedBy>Hill, Afton</cp:lastModifiedBy>
  <cp:revision>2</cp:revision>
  <cp:lastPrinted>2019-03-04T17:56:00Z</cp:lastPrinted>
  <dcterms:created xsi:type="dcterms:W3CDTF">2021-10-07T13:28:00Z</dcterms:created>
  <dcterms:modified xsi:type="dcterms:W3CDTF">2021-10-07T13:28:00Z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87c87879-2072-49ae-a0c1-0151fc92bf7d</vt:lpwstr>
  </property>
  <property fmtid="{D5CDD505-2E9C-101B-9397-08002B2CF9AE}" pid="3" name="bjSaver">
    <vt:lpwstr>u0agKD9Oj8RVrPF/2WBlsYBYAqiyfsKz</vt:lpwstr>
  </property>
  <property fmtid="{D5CDD505-2E9C-101B-9397-08002B2CF9AE}" pid="4" name="bjDocumentSecurityLabel">
    <vt:lpwstr>OFFICIAL</vt:lpwstr>
  </property>
  <property fmtid="{D5CDD505-2E9C-101B-9397-08002B2CF9AE}" pid="5" name="gcc-meta-protectivemarking">
    <vt:lpwstr>[OFFICIAL]</vt:lpwstr>
  </property>
  <property fmtid="{D5CDD505-2E9C-101B-9397-08002B2CF9AE}" pid="6" name="bjHeaderBothDocProperty">
    <vt:lpwstr>OFFICIAL</vt:lpwstr>
  </property>
  <property fmtid="{D5CDD505-2E9C-101B-9397-08002B2CF9AE}" pid="7" name="bjHeaderEvenPageDocProperty">
    <vt:lpwstr>OFFICIAL</vt:lpwstr>
  </property>
  <property fmtid="{D5CDD505-2E9C-101B-9397-08002B2CF9AE}" pid="8" name="bjFooterBothDocProperty">
    <vt:lpwstr>OFFICIAL</vt:lpwstr>
  </property>
  <property fmtid="{D5CDD505-2E9C-101B-9397-08002B2CF9AE}" pid="9" name="bjFooterEvenPageDocProperty">
    <vt:lpwstr>OFFICIAL</vt:lpwstr>
  </property>
  <property fmtid="{D5CDD505-2E9C-101B-9397-08002B2CF9AE}" pid="10"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11" name="bjDocumentLabelXML-0">
    <vt:lpwstr>ames.com/2008/01/sie/internal/label"&gt;&lt;element uid="971a7eb4-36b4-4e7d-b804-a07772b8e228" value="" /&gt;&lt;element uid="6a4e5c3a-656a-4e9c-bd20-e36013bcf373" value="" /&gt;&lt;/sisl&gt;</vt:lpwstr>
  </property>
</Properties>
</file>